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1A" w:rsidRDefault="008F4F1A" w:rsidP="00446990">
      <w:pPr>
        <w:pStyle w:val="NoSpacing"/>
        <w:jc w:val="center"/>
        <w:rPr>
          <w:b/>
          <w:sz w:val="24"/>
          <w:szCs w:val="24"/>
        </w:rPr>
      </w:pPr>
      <w:r w:rsidRPr="00C25925">
        <w:rPr>
          <w:rFonts w:ascii="Arial" w:hAnsi="Arial" w:cs="Arial"/>
          <w:b/>
          <w:sz w:val="24"/>
          <w:szCs w:val="24"/>
        </w:rPr>
        <w:t>G</w:t>
      </w:r>
      <w:r w:rsidR="00446990">
        <w:rPr>
          <w:rFonts w:ascii="Arial" w:hAnsi="Arial" w:cs="Arial"/>
          <w:b/>
          <w:sz w:val="24"/>
          <w:szCs w:val="24"/>
        </w:rPr>
        <w:t>LAXOSMITHKLINE</w:t>
      </w:r>
      <w:r w:rsidRPr="00C25925">
        <w:rPr>
          <w:rFonts w:ascii="Arial" w:hAnsi="Arial" w:cs="Arial"/>
          <w:b/>
          <w:sz w:val="24"/>
          <w:szCs w:val="24"/>
        </w:rPr>
        <w:t xml:space="preserve"> RECALLS </w:t>
      </w:r>
      <w:r w:rsidR="00446990">
        <w:rPr>
          <w:b/>
          <w:sz w:val="24"/>
          <w:szCs w:val="24"/>
        </w:rPr>
        <w:t xml:space="preserve">ALLI® </w:t>
      </w:r>
    </w:p>
    <w:p w:rsidR="00446990" w:rsidRPr="00C25925" w:rsidRDefault="00446990" w:rsidP="00446990">
      <w:pPr>
        <w:pStyle w:val="NoSpacing"/>
        <w:jc w:val="center"/>
        <w:rPr>
          <w:rFonts w:ascii="Arial" w:hAnsi="Arial" w:cs="Arial"/>
          <w:sz w:val="24"/>
          <w:szCs w:val="24"/>
        </w:rPr>
      </w:pPr>
    </w:p>
    <w:p w:rsidR="008F4F1A" w:rsidRPr="00C25925" w:rsidRDefault="008F4F1A" w:rsidP="008F4F1A">
      <w:pPr>
        <w:pStyle w:val="NoSpacing"/>
        <w:rPr>
          <w:rFonts w:ascii="Arial" w:hAnsi="Arial" w:cs="Arial"/>
        </w:rPr>
      </w:pPr>
      <w:r w:rsidRPr="00C25925">
        <w:rPr>
          <w:rFonts w:ascii="Arial" w:hAnsi="Arial" w:cs="Arial"/>
        </w:rPr>
        <w:t>MOON TOWNSHIP</w:t>
      </w:r>
      <w:r w:rsidR="00C25925">
        <w:rPr>
          <w:rFonts w:ascii="Arial" w:hAnsi="Arial" w:cs="Arial"/>
        </w:rPr>
        <w:t>,</w:t>
      </w:r>
      <w:r w:rsidRPr="00C25925">
        <w:rPr>
          <w:rFonts w:ascii="Arial" w:hAnsi="Arial" w:cs="Arial"/>
        </w:rPr>
        <w:t xml:space="preserve"> Pa. – March 27, 2014 – GlaxoSmithKline (GSK) Consumer Healthcare is voluntarily recalling all alli® weight loss products from U.S. and Puerto Rico retailers as the company believes that some packages of the product were tampered with and may contain product that is not authentic alli®.  GSK is conducting an investigation and is working with the knowledge of the U.S. Food and Drug Administration (FDA) on this retailer level recall.</w:t>
      </w:r>
    </w:p>
    <w:p w:rsidR="008F4F1A" w:rsidRPr="00C25925" w:rsidRDefault="008F4F1A" w:rsidP="008F4F1A">
      <w:pPr>
        <w:pStyle w:val="NoSpacing"/>
        <w:rPr>
          <w:rFonts w:ascii="Arial" w:hAnsi="Arial" w:cs="Arial"/>
        </w:rPr>
      </w:pPr>
    </w:p>
    <w:p w:rsidR="008F4F1A" w:rsidRPr="00C25925" w:rsidRDefault="008F4F1A" w:rsidP="008F4F1A">
      <w:pPr>
        <w:pStyle w:val="NoSpacing"/>
        <w:rPr>
          <w:rFonts w:ascii="Arial" w:hAnsi="Arial" w:cs="Arial"/>
        </w:rPr>
      </w:pPr>
      <w:r w:rsidRPr="00C25925">
        <w:rPr>
          <w:rFonts w:ascii="Arial" w:hAnsi="Arial" w:cs="Arial"/>
        </w:rPr>
        <w:t>GSK received inquiries from consumers in seven states about bottles of alli® that contained tablets and capsules that were not alli®.  A range of tablets and capsules of various shapes and colors were reported to be found inside bottles.  Additionally, some bottles inside the outer carton</w:t>
      </w:r>
      <w:r w:rsidR="00491279">
        <w:rPr>
          <w:rFonts w:ascii="Arial" w:hAnsi="Arial" w:cs="Arial"/>
        </w:rPr>
        <w:t xml:space="preserve"> were </w:t>
      </w:r>
      <w:r w:rsidRPr="00C25925">
        <w:rPr>
          <w:rFonts w:ascii="Arial" w:hAnsi="Arial" w:cs="Arial"/>
        </w:rPr>
        <w:t xml:space="preserve">missing labels and </w:t>
      </w:r>
      <w:r w:rsidR="00491279">
        <w:rPr>
          <w:rFonts w:ascii="Arial" w:hAnsi="Arial" w:cs="Arial"/>
        </w:rPr>
        <w:t xml:space="preserve">had </w:t>
      </w:r>
      <w:r w:rsidRPr="00C25925">
        <w:rPr>
          <w:rFonts w:ascii="Arial" w:hAnsi="Arial" w:cs="Arial"/>
        </w:rPr>
        <w:t>tamper-evident seals that were not authentic</w:t>
      </w:r>
      <w:r w:rsidR="00491279">
        <w:rPr>
          <w:rFonts w:ascii="Arial" w:hAnsi="Arial" w:cs="Arial"/>
        </w:rPr>
        <w:t>.</w:t>
      </w:r>
      <w:r w:rsidRPr="00C25925">
        <w:rPr>
          <w:rFonts w:ascii="Arial" w:hAnsi="Arial" w:cs="Arial"/>
        </w:rPr>
        <w:t xml:space="preserve">  These tampered products were purchased in retail stores.  </w:t>
      </w:r>
    </w:p>
    <w:p w:rsidR="008F4F1A" w:rsidRPr="00C25925" w:rsidRDefault="008F4F1A" w:rsidP="008F4F1A">
      <w:pPr>
        <w:pStyle w:val="NoSpacing"/>
        <w:rPr>
          <w:rFonts w:ascii="Arial" w:hAnsi="Arial" w:cs="Arial"/>
        </w:rPr>
      </w:pPr>
    </w:p>
    <w:p w:rsidR="008F4F1A" w:rsidRPr="00C25925" w:rsidRDefault="008F4F1A" w:rsidP="008F4F1A">
      <w:pPr>
        <w:pStyle w:val="NoSpacing"/>
        <w:rPr>
          <w:rFonts w:ascii="Arial" w:hAnsi="Arial" w:cs="Arial"/>
        </w:rPr>
      </w:pPr>
      <w:r w:rsidRPr="00C25925">
        <w:rPr>
          <w:rFonts w:ascii="Arial" w:hAnsi="Arial" w:cs="Arial"/>
        </w:rPr>
        <w:t>“Safety is our first priority and we are asking retailers and pharmacies to</w:t>
      </w:r>
      <w:r w:rsidR="007446D2">
        <w:rPr>
          <w:rFonts w:ascii="Arial" w:hAnsi="Arial" w:cs="Arial"/>
        </w:rPr>
        <w:t xml:space="preserve"> remove all alli f</w:t>
      </w:r>
      <w:r w:rsidRPr="00C25925">
        <w:rPr>
          <w:rFonts w:ascii="Arial" w:hAnsi="Arial" w:cs="Arial"/>
        </w:rPr>
        <w:t xml:space="preserve">rom their shelves immediately,” said Colin Mackenzie, President Consumer Healthcare North America. “We have posted a Consumer Alert on our website, </w:t>
      </w:r>
      <w:hyperlink r:id="rId8" w:history="1">
        <w:r w:rsidRPr="00C25925">
          <w:rPr>
            <w:rStyle w:val="Hyperlink"/>
            <w:rFonts w:ascii="Arial" w:hAnsi="Arial" w:cs="Arial"/>
            <w:color w:val="auto"/>
          </w:rPr>
          <w:t>www.myalli.com</w:t>
        </w:r>
      </w:hyperlink>
      <w:r w:rsidRPr="00C25925">
        <w:rPr>
          <w:rFonts w:ascii="Arial" w:hAnsi="Arial" w:cs="Arial"/>
        </w:rPr>
        <w:t>, and issued a News Release with information and photographs to help consumers determine if their alli is authentic.”</w:t>
      </w:r>
    </w:p>
    <w:p w:rsidR="008F4F1A" w:rsidRPr="00C25925" w:rsidRDefault="008F4F1A" w:rsidP="008F4F1A">
      <w:pPr>
        <w:pStyle w:val="NoSpacing"/>
        <w:rPr>
          <w:rFonts w:ascii="Arial" w:hAnsi="Arial" w:cs="Arial"/>
        </w:rPr>
      </w:pPr>
    </w:p>
    <w:p w:rsidR="008F4F1A" w:rsidRPr="00C25925" w:rsidRDefault="008F4F1A" w:rsidP="008F4F1A">
      <w:pPr>
        <w:pStyle w:val="NoSpacing"/>
        <w:rPr>
          <w:rFonts w:ascii="Arial" w:hAnsi="Arial" w:cs="Arial"/>
        </w:rPr>
      </w:pPr>
      <w:r w:rsidRPr="00C25925">
        <w:rPr>
          <w:rFonts w:ascii="Arial" w:hAnsi="Arial" w:cs="Arial"/>
        </w:rPr>
        <w:t xml:space="preserve">alli® is a turquoise blue capsule with a dark blue band imprinted with the text “60 Orlistat”. It is packaged in a labeled bottle that has an inner foil seal imprinted with the words: “Sealed for Your Protection.” Consumers should confirm any alli® in their possession matches this description.  Pictures of the product are available on our website: </w:t>
      </w:r>
      <w:hyperlink r:id="rId9" w:history="1">
        <w:r w:rsidRPr="00C25925">
          <w:rPr>
            <w:rStyle w:val="Hyperlink"/>
            <w:rFonts w:ascii="Arial" w:hAnsi="Arial" w:cs="Arial"/>
            <w:color w:val="auto"/>
          </w:rPr>
          <w:t>www.myalli.com</w:t>
        </w:r>
      </w:hyperlink>
      <w:r w:rsidRPr="00C25925">
        <w:rPr>
          <w:rStyle w:val="Hyperlink"/>
          <w:rFonts w:ascii="Arial" w:hAnsi="Arial" w:cs="Arial"/>
          <w:color w:val="auto"/>
        </w:rPr>
        <w:t>.</w:t>
      </w:r>
    </w:p>
    <w:p w:rsidR="008F4F1A" w:rsidRPr="00C25925" w:rsidRDefault="008F4F1A" w:rsidP="008F4F1A">
      <w:pPr>
        <w:pStyle w:val="NoSpacing"/>
        <w:rPr>
          <w:rFonts w:ascii="Arial" w:hAnsi="Arial" w:cs="Arial"/>
        </w:rPr>
      </w:pPr>
    </w:p>
    <w:p w:rsidR="008F4F1A" w:rsidRPr="00C25925" w:rsidRDefault="008F4F1A" w:rsidP="008F4F1A">
      <w:pPr>
        <w:pStyle w:val="NoSpacing"/>
        <w:rPr>
          <w:rFonts w:ascii="Arial" w:hAnsi="Arial" w:cs="Arial"/>
        </w:rPr>
      </w:pPr>
      <w:r w:rsidRPr="00C25925">
        <w:rPr>
          <w:rFonts w:ascii="Arial" w:hAnsi="Arial" w:cs="Arial"/>
        </w:rPr>
        <w:t xml:space="preserve">Consumers who have product they are unsure or concerned about should not use it. Instead, they should call GSK promptly at 800-671-2554, and a representative will provide further instructions. If they have consumed questionable product, they should </w:t>
      </w:r>
      <w:r w:rsidR="0092532E">
        <w:rPr>
          <w:rFonts w:ascii="Arial" w:hAnsi="Arial" w:cs="Arial"/>
        </w:rPr>
        <w:t xml:space="preserve">also </w:t>
      </w:r>
      <w:r w:rsidRPr="00C25925">
        <w:rPr>
          <w:rFonts w:ascii="Arial" w:hAnsi="Arial" w:cs="Arial"/>
        </w:rPr>
        <w:t>contact their healthcare providers.</w:t>
      </w:r>
    </w:p>
    <w:p w:rsidR="008F4F1A" w:rsidRPr="00C25925" w:rsidRDefault="008F4F1A" w:rsidP="008F4F1A">
      <w:pPr>
        <w:pStyle w:val="NoSpacing"/>
        <w:rPr>
          <w:rFonts w:ascii="Arial" w:hAnsi="Arial" w:cs="Arial"/>
        </w:rPr>
      </w:pPr>
    </w:p>
    <w:p w:rsidR="008F4F1A" w:rsidRPr="00C25925" w:rsidRDefault="008F4F1A" w:rsidP="008F4F1A">
      <w:pPr>
        <w:pStyle w:val="NoSpacing"/>
        <w:rPr>
          <w:rFonts w:ascii="Arial" w:hAnsi="Arial" w:cs="Arial"/>
        </w:rPr>
      </w:pPr>
      <w:r w:rsidRPr="00C25925">
        <w:rPr>
          <w:rFonts w:ascii="Arial" w:hAnsi="Arial" w:cs="Arial"/>
        </w:rPr>
        <w:t>“We are committed to finding out what happened and to doing everything possible to prevent future issues with alli®,” said Mackenzie. “We regret any inconvenience caused by this retailer recall.”</w:t>
      </w:r>
    </w:p>
    <w:p w:rsidR="008F4F1A" w:rsidRPr="00C25925" w:rsidRDefault="008F4F1A" w:rsidP="008F4F1A">
      <w:pPr>
        <w:pStyle w:val="NoSpacing"/>
        <w:rPr>
          <w:rFonts w:ascii="Arial" w:hAnsi="Arial" w:cs="Arial"/>
          <w:b/>
        </w:rPr>
      </w:pPr>
    </w:p>
    <w:p w:rsidR="008F4F1A" w:rsidRPr="00C25925" w:rsidRDefault="008F4F1A" w:rsidP="008F4F1A">
      <w:pPr>
        <w:spacing w:line="276" w:lineRule="auto"/>
        <w:rPr>
          <w:rFonts w:ascii="Arial" w:hAnsi="Arial" w:cs="Arial"/>
          <w:color w:val="auto"/>
          <w:sz w:val="22"/>
          <w:szCs w:val="22"/>
        </w:rPr>
      </w:pPr>
      <w:r w:rsidRPr="00C25925">
        <w:rPr>
          <w:rFonts w:ascii="Arial" w:hAnsi="Arial" w:cs="Arial"/>
          <w:b/>
          <w:color w:val="auto"/>
          <w:sz w:val="22"/>
          <w:szCs w:val="22"/>
          <w:u w:val="single"/>
        </w:rPr>
        <w:t>Media contact</w:t>
      </w:r>
      <w:r w:rsidRPr="00C25925">
        <w:rPr>
          <w:rFonts w:ascii="Arial" w:hAnsi="Arial" w:cs="Arial"/>
          <w:b/>
          <w:color w:val="auto"/>
          <w:sz w:val="22"/>
          <w:szCs w:val="22"/>
        </w:rPr>
        <w:t>:</w:t>
      </w:r>
      <w:r w:rsidR="00C25925" w:rsidRPr="00C25925">
        <w:rPr>
          <w:rFonts w:ascii="Arial" w:hAnsi="Arial" w:cs="Arial"/>
          <w:b/>
          <w:color w:val="auto"/>
          <w:sz w:val="22"/>
          <w:szCs w:val="22"/>
        </w:rPr>
        <w:t xml:space="preserve">  </w:t>
      </w:r>
      <w:r w:rsidRPr="00C25925">
        <w:rPr>
          <w:rFonts w:ascii="Arial" w:hAnsi="Arial" w:cs="Arial"/>
          <w:color w:val="auto"/>
          <w:sz w:val="22"/>
          <w:szCs w:val="22"/>
        </w:rPr>
        <w:t>Deborah Bolding (</w:t>
      </w:r>
      <w:hyperlink r:id="rId10" w:history="1">
        <w:r w:rsidRPr="00C25925">
          <w:rPr>
            <w:rStyle w:val="Hyperlink"/>
            <w:rFonts w:ascii="Arial" w:hAnsi="Arial" w:cs="Arial"/>
            <w:color w:val="auto"/>
            <w:sz w:val="22"/>
            <w:szCs w:val="22"/>
          </w:rPr>
          <w:t>deborah.g.bolding@gsk.com</w:t>
        </w:r>
      </w:hyperlink>
      <w:r w:rsidRPr="00C25925">
        <w:rPr>
          <w:rFonts w:ascii="Arial" w:hAnsi="Arial" w:cs="Arial"/>
          <w:color w:val="auto"/>
          <w:sz w:val="22"/>
          <w:szCs w:val="22"/>
          <w:u w:val="single"/>
        </w:rPr>
        <w:t>)</w:t>
      </w:r>
      <w:r w:rsidRPr="00C25925">
        <w:rPr>
          <w:rFonts w:ascii="Arial" w:hAnsi="Arial" w:cs="Arial"/>
          <w:color w:val="auto"/>
          <w:sz w:val="22"/>
          <w:szCs w:val="22"/>
        </w:rPr>
        <w:t xml:space="preserve"> (412-327-5540)</w:t>
      </w:r>
    </w:p>
    <w:p w:rsidR="008F4F1A" w:rsidRPr="00C25925" w:rsidRDefault="008F4F1A" w:rsidP="008F4F1A">
      <w:pPr>
        <w:spacing w:line="0" w:lineRule="atLeast"/>
        <w:rPr>
          <w:rFonts w:ascii="Arial" w:hAnsi="Arial" w:cs="Arial"/>
          <w:color w:val="auto"/>
          <w:sz w:val="22"/>
          <w:szCs w:val="22"/>
        </w:rPr>
      </w:pPr>
    </w:p>
    <w:p w:rsidR="008F4F1A" w:rsidRPr="00C25925" w:rsidRDefault="008F4F1A" w:rsidP="008F4F1A">
      <w:pPr>
        <w:contextualSpacing/>
        <w:rPr>
          <w:rFonts w:ascii="Arial" w:hAnsi="Arial" w:cs="Arial"/>
          <w:b/>
          <w:color w:val="auto"/>
          <w:sz w:val="22"/>
          <w:szCs w:val="22"/>
        </w:rPr>
      </w:pPr>
      <w:r w:rsidRPr="00C25925">
        <w:rPr>
          <w:rFonts w:ascii="Arial" w:hAnsi="Arial" w:cs="Arial"/>
          <w:b/>
          <w:color w:val="auto"/>
          <w:sz w:val="22"/>
          <w:szCs w:val="22"/>
        </w:rPr>
        <w:t xml:space="preserve">About alli® </w:t>
      </w:r>
    </w:p>
    <w:p w:rsidR="008F4F1A" w:rsidRPr="00C25925" w:rsidRDefault="008F4F1A" w:rsidP="008F4F1A">
      <w:pPr>
        <w:pStyle w:val="Default"/>
        <w:rPr>
          <w:rFonts w:ascii="Arial" w:hAnsi="Arial" w:cs="Arial"/>
          <w:color w:val="auto"/>
          <w:sz w:val="22"/>
          <w:szCs w:val="22"/>
        </w:rPr>
      </w:pPr>
      <w:r w:rsidRPr="00C25925">
        <w:rPr>
          <w:rFonts w:ascii="Arial" w:hAnsi="Arial" w:cs="Arial"/>
          <w:color w:val="auto"/>
          <w:sz w:val="22"/>
          <w:szCs w:val="22"/>
        </w:rPr>
        <w:t>alli</w:t>
      </w:r>
      <w:r w:rsidRPr="00C25925">
        <w:rPr>
          <w:rFonts w:ascii="Arial" w:hAnsi="Arial" w:cs="Arial"/>
          <w:b/>
          <w:bCs/>
          <w:color w:val="auto"/>
          <w:sz w:val="22"/>
          <w:szCs w:val="22"/>
        </w:rPr>
        <w:t xml:space="preserve">® </w:t>
      </w:r>
      <w:r w:rsidRPr="00C25925">
        <w:rPr>
          <w:rFonts w:ascii="Arial" w:hAnsi="Arial" w:cs="Arial"/>
          <w:color w:val="auto"/>
          <w:sz w:val="22"/>
          <w:szCs w:val="22"/>
        </w:rPr>
        <w:t xml:space="preserve">(60 mg orlistat capsules) is the only FDA approved over-the-counter weight loss aid clinically proven to help boost weight loss efforts. alli® is for weight loss in overweight adults, 18 years and older when used along with a reduced-calorie and low fat diet. </w:t>
      </w:r>
    </w:p>
    <w:p w:rsidR="008F4F1A" w:rsidRPr="00C25925" w:rsidRDefault="008F4F1A" w:rsidP="008F4F1A">
      <w:pPr>
        <w:rPr>
          <w:rFonts w:ascii="Arial" w:hAnsi="Arial" w:cs="Arial"/>
          <w:b/>
          <w:color w:val="auto"/>
          <w:sz w:val="22"/>
          <w:szCs w:val="22"/>
        </w:rPr>
      </w:pPr>
    </w:p>
    <w:p w:rsidR="00C25925" w:rsidRPr="00C25925" w:rsidRDefault="008F4F1A" w:rsidP="008F4F1A">
      <w:pPr>
        <w:rPr>
          <w:rFonts w:ascii="Arial" w:hAnsi="Arial" w:cs="Arial"/>
          <w:b/>
          <w:color w:val="auto"/>
          <w:sz w:val="22"/>
          <w:szCs w:val="22"/>
        </w:rPr>
      </w:pPr>
      <w:r w:rsidRPr="00C25925">
        <w:rPr>
          <w:rFonts w:ascii="Arial" w:hAnsi="Arial" w:cs="Arial"/>
          <w:b/>
          <w:color w:val="auto"/>
          <w:sz w:val="22"/>
          <w:szCs w:val="22"/>
        </w:rPr>
        <w:t xml:space="preserve">About GlaxoSmithKline Consumer Healthcare </w:t>
      </w:r>
    </w:p>
    <w:p w:rsidR="008F4F1A" w:rsidRPr="00C25925" w:rsidRDefault="008F4F1A" w:rsidP="008F4F1A">
      <w:pPr>
        <w:rPr>
          <w:rFonts w:ascii="Arial" w:hAnsi="Arial" w:cs="Arial"/>
          <w:b/>
          <w:color w:val="auto"/>
          <w:sz w:val="22"/>
          <w:szCs w:val="22"/>
        </w:rPr>
      </w:pPr>
      <w:r w:rsidRPr="00C25925">
        <w:rPr>
          <w:rFonts w:ascii="Arial" w:hAnsi="Arial" w:cs="Arial"/>
          <w:color w:val="auto"/>
          <w:sz w:val="22"/>
          <w:szCs w:val="22"/>
        </w:rPr>
        <w:t xml:space="preserve">GlaxoSmithKline Consumer Healthcare is one of the world's largest over-the-counter consumer healthcare products companies. Its well-known brands include Nicorette® and NicoDerm® CQ, the leading smoking cessation products; alli®, the only FDA-OTC weight loss aid; as well as medicine cabinet staples, Aquafresh®, Sensodyne®, Tums®, and Breathe Right®, all of which are trademarks owned by and/or licensed to GSK Group of Companies. </w:t>
      </w:r>
    </w:p>
    <w:p w:rsidR="008F4F1A" w:rsidRPr="00C25925" w:rsidRDefault="008F4F1A" w:rsidP="008F4F1A">
      <w:pPr>
        <w:rPr>
          <w:rFonts w:ascii="Arial" w:hAnsi="Arial" w:cs="Arial"/>
          <w:b/>
          <w:color w:val="auto"/>
          <w:sz w:val="22"/>
          <w:szCs w:val="22"/>
        </w:rPr>
      </w:pPr>
    </w:p>
    <w:p w:rsidR="00C25925" w:rsidRPr="00C25925" w:rsidRDefault="008F4F1A" w:rsidP="008F4F1A">
      <w:pPr>
        <w:rPr>
          <w:rFonts w:ascii="Arial" w:hAnsi="Arial" w:cs="Arial"/>
          <w:b/>
          <w:color w:val="auto"/>
          <w:sz w:val="22"/>
          <w:szCs w:val="22"/>
        </w:rPr>
      </w:pPr>
      <w:r w:rsidRPr="00C25925">
        <w:rPr>
          <w:rFonts w:ascii="Arial" w:hAnsi="Arial" w:cs="Arial"/>
          <w:b/>
          <w:color w:val="auto"/>
          <w:sz w:val="22"/>
          <w:szCs w:val="22"/>
        </w:rPr>
        <w:t xml:space="preserve">About GlaxoSmithKline </w:t>
      </w:r>
    </w:p>
    <w:p w:rsidR="00C25925" w:rsidRPr="008F4F1A" w:rsidRDefault="008F4F1A" w:rsidP="008F4F1A">
      <w:pPr>
        <w:rPr>
          <w:color w:val="auto"/>
        </w:rPr>
      </w:pPr>
      <w:r w:rsidRPr="00C25925">
        <w:rPr>
          <w:rFonts w:ascii="Arial" w:hAnsi="Arial" w:cs="Arial"/>
          <w:color w:val="auto"/>
          <w:sz w:val="22"/>
          <w:szCs w:val="22"/>
        </w:rPr>
        <w:t xml:space="preserve">GlaxoSmithKline -- one of the world's leading research-based pharmaceutical and healthcare companies -- is committed to improving the quality of human life by enabling people to do more, feel better and live longer. For company information visit: </w:t>
      </w:r>
      <w:hyperlink r:id="rId11" w:history="1">
        <w:r w:rsidRPr="00C25925">
          <w:rPr>
            <w:rStyle w:val="Hyperlink"/>
            <w:rFonts w:ascii="Arial" w:hAnsi="Arial" w:cs="Arial"/>
            <w:color w:val="auto"/>
            <w:sz w:val="22"/>
            <w:szCs w:val="22"/>
          </w:rPr>
          <w:t>http://www.gsk.com</w:t>
        </w:r>
      </w:hyperlink>
      <w:r w:rsidRPr="00C25925">
        <w:rPr>
          <w:rFonts w:ascii="Arial" w:hAnsi="Arial" w:cs="Arial"/>
          <w:color w:val="auto"/>
          <w:sz w:val="22"/>
          <w:szCs w:val="22"/>
        </w:rPr>
        <w:t xml:space="preserve">. </w:t>
      </w:r>
    </w:p>
    <w:sectPr w:rsidR="00C25925" w:rsidRPr="008F4F1A" w:rsidSect="00A66209">
      <w:headerReference w:type="first" r:id="rId12"/>
      <w:footerReference w:type="first" r:id="rId13"/>
      <w:pgSz w:w="12240" w:h="15840" w:code="1"/>
      <w:pgMar w:top="576" w:right="864" w:bottom="1152" w:left="864" w:header="562" w:footer="37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FE" w:rsidRDefault="00274AFE" w:rsidP="00F905DA">
      <w:r>
        <w:separator/>
      </w:r>
    </w:p>
  </w:endnote>
  <w:endnote w:type="continuationSeparator" w:id="0">
    <w:p w:rsidR="00274AFE" w:rsidRDefault="00274AFE" w:rsidP="00F90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thold Akzidenz Grotes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1A" w:rsidRPr="00C25925" w:rsidRDefault="00C25925" w:rsidP="00C25925">
    <w:pPr>
      <w:pStyle w:val="GSKfooter"/>
      <w:tabs>
        <w:tab w:val="clear" w:pos="10206"/>
        <w:tab w:val="right" w:pos="10512"/>
      </w:tabs>
      <w:jc w:val="center"/>
      <w:rPr>
        <w:sz w:val="22"/>
        <w:szCs w:val="22"/>
      </w:rPr>
    </w:pPr>
    <w:r w:rsidRPr="00C25925">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FE" w:rsidRDefault="00274AFE" w:rsidP="00F905DA">
      <w:r>
        <w:separator/>
      </w:r>
    </w:p>
  </w:footnote>
  <w:footnote w:type="continuationSeparator" w:id="0">
    <w:p w:rsidR="00274AFE" w:rsidRDefault="00274AFE" w:rsidP="00F90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7478"/>
    </w:tblGrid>
    <w:tr w:rsidR="007A351A" w:rsidTr="00576FF9">
      <w:trPr>
        <w:trHeight w:hRule="exact" w:val="1094"/>
      </w:trPr>
      <w:tc>
        <w:tcPr>
          <w:tcW w:w="7478" w:type="dxa"/>
          <w:shd w:val="clear" w:color="auto" w:fill="auto"/>
        </w:tcPr>
        <w:p w:rsidR="007A351A" w:rsidRPr="00FB6984" w:rsidRDefault="007A351A" w:rsidP="004F3865">
          <w:pPr>
            <w:pStyle w:val="Header"/>
            <w:rPr>
              <w:b w:val="0"/>
            </w:rPr>
          </w:pPr>
          <w:r>
            <w:rPr>
              <w:noProof/>
              <w:lang w:val="en-US"/>
            </w:rPr>
            <w:drawing>
              <wp:anchor distT="0" distB="0" distL="114300" distR="114300" simplePos="0" relativeHeight="251685888" behindDoc="0" locked="1" layoutInCell="1" allowOverlap="1">
                <wp:simplePos x="0" y="0"/>
                <wp:positionH relativeFrom="column">
                  <wp:posOffset>6020435</wp:posOffset>
                </wp:positionH>
                <wp:positionV relativeFrom="page">
                  <wp:posOffset>32385</wp:posOffset>
                </wp:positionV>
                <wp:extent cx="6516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L_RGB.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600" cy="561600"/>
                        </a:xfrm>
                        <a:prstGeom prst="rect">
                          <a:avLst/>
                        </a:prstGeom>
                      </pic:spPr>
                    </pic:pic>
                  </a:graphicData>
                </a:graphic>
              </wp:anchor>
            </w:drawing>
          </w:r>
        </w:p>
      </w:tc>
    </w:tr>
  </w:tbl>
  <w:p w:rsidR="007A351A" w:rsidRDefault="007A351A" w:rsidP="009E6B4B">
    <w:pPr>
      <w:pStyle w:val="Header"/>
      <w:tabs>
        <w:tab w:val="clear" w:pos="4513"/>
        <w:tab w:val="clear" w:pos="9026"/>
        <w:tab w:val="right" w:pos="10206"/>
      </w:tabs>
    </w:pPr>
  </w:p>
  <w:p w:rsidR="007A351A" w:rsidRDefault="00FF5897" w:rsidP="009E6B4B">
    <w:pPr>
      <w:pStyle w:val="Header"/>
      <w:tabs>
        <w:tab w:val="clear" w:pos="4513"/>
        <w:tab w:val="clear" w:pos="9026"/>
        <w:tab w:val="right" w:pos="10206"/>
      </w:tabs>
    </w:pPr>
    <w:r w:rsidRPr="00FF5897">
      <w:rPr>
        <w:noProof/>
        <w:lang w:eastAsia="en-GB"/>
      </w:rPr>
      <w:pict>
        <v:line id="Straight Connector 20" o:spid="_x0000_s12290" style="position:absolute;z-index:251671552;visibility:visible;mso-width-relative:margin" from="-5.1pt,2.3pt" to="53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" strokecolor="#f60 [3214]"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22F4F0"/>
    <w:lvl w:ilvl="0">
      <w:start w:val="1"/>
      <w:numFmt w:val="decimal"/>
      <w:lvlText w:val="%1."/>
      <w:lvlJc w:val="left"/>
      <w:pPr>
        <w:tabs>
          <w:tab w:val="num" w:pos="1492"/>
        </w:tabs>
        <w:ind w:left="1492" w:hanging="360"/>
      </w:pPr>
    </w:lvl>
  </w:abstractNum>
  <w:abstractNum w:abstractNumId="1">
    <w:nsid w:val="FFFFFF7D"/>
    <w:multiLevelType w:val="singleLevel"/>
    <w:tmpl w:val="887C8624"/>
    <w:lvl w:ilvl="0">
      <w:start w:val="1"/>
      <w:numFmt w:val="decimal"/>
      <w:lvlText w:val="%1."/>
      <w:lvlJc w:val="left"/>
      <w:pPr>
        <w:tabs>
          <w:tab w:val="num" w:pos="1209"/>
        </w:tabs>
        <w:ind w:left="1209" w:hanging="360"/>
      </w:pPr>
    </w:lvl>
  </w:abstractNum>
  <w:abstractNum w:abstractNumId="2">
    <w:nsid w:val="FFFFFF7E"/>
    <w:multiLevelType w:val="singleLevel"/>
    <w:tmpl w:val="BB262B38"/>
    <w:lvl w:ilvl="0">
      <w:start w:val="1"/>
      <w:numFmt w:val="decimal"/>
      <w:lvlText w:val="%1."/>
      <w:lvlJc w:val="left"/>
      <w:pPr>
        <w:tabs>
          <w:tab w:val="num" w:pos="926"/>
        </w:tabs>
        <w:ind w:left="926" w:hanging="360"/>
      </w:pPr>
    </w:lvl>
  </w:abstractNum>
  <w:abstractNum w:abstractNumId="3">
    <w:nsid w:val="FFFFFF7F"/>
    <w:multiLevelType w:val="singleLevel"/>
    <w:tmpl w:val="C19E6822"/>
    <w:lvl w:ilvl="0">
      <w:start w:val="1"/>
      <w:numFmt w:val="decimal"/>
      <w:lvlText w:val="%1."/>
      <w:lvlJc w:val="left"/>
      <w:pPr>
        <w:tabs>
          <w:tab w:val="num" w:pos="643"/>
        </w:tabs>
        <w:ind w:left="643" w:hanging="360"/>
      </w:pPr>
    </w:lvl>
  </w:abstractNum>
  <w:abstractNum w:abstractNumId="4">
    <w:nsid w:val="FFFFFF80"/>
    <w:multiLevelType w:val="singleLevel"/>
    <w:tmpl w:val="40D0DC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683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46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D47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347F34"/>
    <w:lvl w:ilvl="0">
      <w:start w:val="1"/>
      <w:numFmt w:val="decimal"/>
      <w:lvlText w:val="%1."/>
      <w:lvlJc w:val="left"/>
      <w:pPr>
        <w:tabs>
          <w:tab w:val="num" w:pos="360"/>
        </w:tabs>
        <w:ind w:left="360" w:hanging="360"/>
      </w:pPr>
    </w:lvl>
  </w:abstractNum>
  <w:abstractNum w:abstractNumId="9">
    <w:nsid w:val="FFFFFF89"/>
    <w:multiLevelType w:val="singleLevel"/>
    <w:tmpl w:val="7480E70A"/>
    <w:lvl w:ilvl="0">
      <w:start w:val="1"/>
      <w:numFmt w:val="bullet"/>
      <w:lvlText w:val=""/>
      <w:lvlJc w:val="left"/>
      <w:pPr>
        <w:tabs>
          <w:tab w:val="num" w:pos="360"/>
        </w:tabs>
        <w:ind w:left="360" w:hanging="360"/>
      </w:pPr>
      <w:rPr>
        <w:rFonts w:ascii="Symbol" w:hAnsi="Symbol" w:hint="default"/>
      </w:rPr>
    </w:lvl>
  </w:abstractNum>
  <w:abstractNum w:abstractNumId="10">
    <w:nsid w:val="0C973E88"/>
    <w:multiLevelType w:val="multilevel"/>
    <w:tmpl w:val="57720B52"/>
    <w:numStyleLink w:val="GSKBulletedListstyle"/>
  </w:abstractNum>
  <w:abstractNum w:abstractNumId="11">
    <w:nsid w:val="106A75CD"/>
    <w:multiLevelType w:val="multilevel"/>
    <w:tmpl w:val="C3CCFE9E"/>
    <w:lvl w:ilvl="0">
      <w:start w:val="1"/>
      <w:numFmt w:val="bullet"/>
      <w:lvlText w:val="–"/>
      <w:lvlJc w:val="left"/>
      <w:pPr>
        <w:ind w:left="284" w:hanging="284"/>
      </w:pPr>
      <w:rPr>
        <w:rFonts w:ascii="Arial" w:hAnsi="Arial" w:hint="default"/>
        <w:color w:val="635A54" w:themeColor="text1"/>
      </w:rPr>
    </w:lvl>
    <w:lvl w:ilvl="1">
      <w:start w:val="1"/>
      <w:numFmt w:val="bullet"/>
      <w:lvlText w:val="–"/>
      <w:lvlJc w:val="left"/>
      <w:pPr>
        <w:ind w:left="568" w:hanging="284"/>
      </w:pPr>
      <w:rPr>
        <w:rFonts w:ascii="Arial" w:hAnsi="Arial" w:hint="default"/>
        <w:color w:val="635A54" w:themeColor="text1"/>
      </w:rPr>
    </w:lvl>
    <w:lvl w:ilvl="2">
      <w:start w:val="1"/>
      <w:numFmt w:val="bullet"/>
      <w:lvlText w:val="–"/>
      <w:lvlJc w:val="left"/>
      <w:pPr>
        <w:ind w:left="852" w:hanging="284"/>
      </w:pPr>
      <w:rPr>
        <w:rFonts w:ascii="Arial" w:hAnsi="Arial" w:hint="default"/>
        <w:color w:val="635A54" w:themeColor="text1"/>
      </w:rPr>
    </w:lvl>
    <w:lvl w:ilvl="3">
      <w:start w:val="1"/>
      <w:numFmt w:val="bullet"/>
      <w:lvlText w:val="–"/>
      <w:lvlJc w:val="left"/>
      <w:pPr>
        <w:ind w:left="1136" w:hanging="284"/>
      </w:pPr>
      <w:rPr>
        <w:rFonts w:ascii="Arial" w:hAnsi="Arial" w:hint="default"/>
        <w:color w:val="635A54" w:themeColor="text1"/>
      </w:rPr>
    </w:lvl>
    <w:lvl w:ilvl="4">
      <w:start w:val="1"/>
      <w:numFmt w:val="bullet"/>
      <w:lvlText w:val="–"/>
      <w:lvlJc w:val="left"/>
      <w:pPr>
        <w:ind w:left="1420" w:hanging="284"/>
      </w:pPr>
      <w:rPr>
        <w:rFonts w:ascii="Arial" w:hAnsi="Arial" w:hint="default"/>
        <w:color w:val="635A54" w:themeColor="text1"/>
      </w:rPr>
    </w:lvl>
    <w:lvl w:ilvl="5">
      <w:start w:val="1"/>
      <w:numFmt w:val="bullet"/>
      <w:lvlText w:val="–"/>
      <w:lvlJc w:val="left"/>
      <w:pPr>
        <w:ind w:left="1704" w:hanging="284"/>
      </w:pPr>
      <w:rPr>
        <w:rFonts w:ascii="Arial" w:hAnsi="Arial" w:hint="default"/>
        <w:color w:val="635A54" w:themeColor="text1"/>
      </w:rPr>
    </w:lvl>
    <w:lvl w:ilvl="6">
      <w:start w:val="1"/>
      <w:numFmt w:val="bullet"/>
      <w:lvlText w:val="–"/>
      <w:lvlJc w:val="left"/>
      <w:pPr>
        <w:ind w:left="1988" w:hanging="284"/>
      </w:pPr>
      <w:rPr>
        <w:rFonts w:ascii="Arial" w:hAnsi="Arial" w:hint="default"/>
        <w:color w:val="635A54" w:themeColor="text1"/>
      </w:rPr>
    </w:lvl>
    <w:lvl w:ilvl="7">
      <w:start w:val="1"/>
      <w:numFmt w:val="bullet"/>
      <w:lvlText w:val="–"/>
      <w:lvlJc w:val="left"/>
      <w:pPr>
        <w:ind w:left="2272" w:hanging="284"/>
      </w:pPr>
      <w:rPr>
        <w:rFonts w:ascii="Arial" w:hAnsi="Arial" w:hint="default"/>
        <w:color w:val="635A54" w:themeColor="text1"/>
      </w:rPr>
    </w:lvl>
    <w:lvl w:ilvl="8">
      <w:start w:val="1"/>
      <w:numFmt w:val="bullet"/>
      <w:lvlText w:val="–"/>
      <w:lvlJc w:val="left"/>
      <w:pPr>
        <w:ind w:left="2556" w:hanging="284"/>
      </w:pPr>
      <w:rPr>
        <w:rFonts w:ascii="Arial" w:hAnsi="Arial" w:hint="default"/>
        <w:color w:val="635A54" w:themeColor="text1"/>
      </w:rPr>
    </w:lvl>
  </w:abstractNum>
  <w:abstractNum w:abstractNumId="12">
    <w:nsid w:val="155B6EAC"/>
    <w:multiLevelType w:val="multilevel"/>
    <w:tmpl w:val="B97C7AA2"/>
    <w:lvl w:ilvl="0">
      <w:start w:val="1"/>
      <w:numFmt w:val="bullet"/>
      <w:lvlText w:val="–"/>
      <w:lvlJc w:val="left"/>
      <w:pPr>
        <w:ind w:left="284" w:hanging="284"/>
      </w:pPr>
      <w:rPr>
        <w:rFonts w:ascii="Arial" w:hAnsi="Arial" w:hint="default"/>
        <w:color w:val="635A54" w:themeColor="text1"/>
      </w:rPr>
    </w:lvl>
    <w:lvl w:ilvl="1">
      <w:start w:val="1"/>
      <w:numFmt w:val="bullet"/>
      <w:lvlText w:val="–"/>
      <w:lvlJc w:val="left"/>
      <w:pPr>
        <w:ind w:left="568" w:hanging="284"/>
      </w:pPr>
      <w:rPr>
        <w:rFonts w:ascii="Arial" w:hAnsi="Arial" w:hint="default"/>
        <w:color w:val="635A54" w:themeColor="text1"/>
      </w:rPr>
    </w:lvl>
    <w:lvl w:ilvl="2">
      <w:start w:val="1"/>
      <w:numFmt w:val="bullet"/>
      <w:lvlText w:val="–"/>
      <w:lvlJc w:val="left"/>
      <w:pPr>
        <w:ind w:left="852" w:hanging="284"/>
      </w:pPr>
      <w:rPr>
        <w:rFonts w:ascii="Arial" w:hAnsi="Arial" w:hint="default"/>
        <w:color w:val="635A54" w:themeColor="text1"/>
      </w:rPr>
    </w:lvl>
    <w:lvl w:ilvl="3">
      <w:start w:val="1"/>
      <w:numFmt w:val="bullet"/>
      <w:lvlText w:val="–"/>
      <w:lvlJc w:val="left"/>
      <w:pPr>
        <w:ind w:left="1136" w:hanging="284"/>
      </w:pPr>
      <w:rPr>
        <w:rFonts w:ascii="Arial" w:hAnsi="Arial" w:hint="default"/>
        <w:color w:val="635A54" w:themeColor="text1"/>
      </w:rPr>
    </w:lvl>
    <w:lvl w:ilvl="4">
      <w:start w:val="1"/>
      <w:numFmt w:val="bullet"/>
      <w:lvlText w:val="–"/>
      <w:lvlJc w:val="left"/>
      <w:pPr>
        <w:ind w:left="1420" w:hanging="284"/>
      </w:pPr>
      <w:rPr>
        <w:rFonts w:ascii="Arial" w:hAnsi="Arial" w:hint="default"/>
        <w:color w:val="635A54" w:themeColor="text1"/>
      </w:rPr>
    </w:lvl>
    <w:lvl w:ilvl="5">
      <w:start w:val="1"/>
      <w:numFmt w:val="bullet"/>
      <w:lvlText w:val="–"/>
      <w:lvlJc w:val="left"/>
      <w:pPr>
        <w:ind w:left="1704" w:hanging="284"/>
      </w:pPr>
      <w:rPr>
        <w:rFonts w:ascii="Arial" w:hAnsi="Arial" w:hint="default"/>
        <w:color w:val="635A54" w:themeColor="text1"/>
      </w:rPr>
    </w:lvl>
    <w:lvl w:ilvl="6">
      <w:start w:val="1"/>
      <w:numFmt w:val="bullet"/>
      <w:lvlText w:val="–"/>
      <w:lvlJc w:val="left"/>
      <w:pPr>
        <w:ind w:left="1988" w:hanging="284"/>
      </w:pPr>
      <w:rPr>
        <w:rFonts w:ascii="Arial" w:hAnsi="Arial" w:hint="default"/>
        <w:color w:val="635A54" w:themeColor="text1"/>
      </w:rPr>
    </w:lvl>
    <w:lvl w:ilvl="7">
      <w:start w:val="1"/>
      <w:numFmt w:val="bullet"/>
      <w:lvlText w:val="–"/>
      <w:lvlJc w:val="left"/>
      <w:pPr>
        <w:ind w:left="2272" w:hanging="284"/>
      </w:pPr>
      <w:rPr>
        <w:rFonts w:ascii="Arial" w:hAnsi="Arial" w:hint="default"/>
        <w:color w:val="635A54" w:themeColor="text1"/>
      </w:rPr>
    </w:lvl>
    <w:lvl w:ilvl="8">
      <w:start w:val="1"/>
      <w:numFmt w:val="bullet"/>
      <w:lvlText w:val="–"/>
      <w:lvlJc w:val="left"/>
      <w:pPr>
        <w:ind w:left="2556" w:hanging="284"/>
      </w:pPr>
      <w:rPr>
        <w:rFonts w:ascii="Arial" w:hAnsi="Arial" w:hint="default"/>
        <w:color w:val="635A54" w:themeColor="text1"/>
      </w:rPr>
    </w:lvl>
  </w:abstractNum>
  <w:abstractNum w:abstractNumId="13">
    <w:nsid w:val="1CDD0CC7"/>
    <w:multiLevelType w:val="multilevel"/>
    <w:tmpl w:val="D0D05158"/>
    <w:lvl w:ilvl="0">
      <w:start w:val="1"/>
      <w:numFmt w:val="bullet"/>
      <w:lvlText w:val="—"/>
      <w:lvlJc w:val="left"/>
      <w:pPr>
        <w:ind w:left="360" w:hanging="360"/>
      </w:pPr>
      <w:rPr>
        <w:rFonts w:ascii="Arial" w:hAnsi="Arial" w:hint="default"/>
        <w:color w:val="635A54" w:themeColor="tex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rPr>
    </w:lvl>
  </w:abstractNum>
  <w:abstractNum w:abstractNumId="14">
    <w:nsid w:val="256D0F4E"/>
    <w:multiLevelType w:val="multilevel"/>
    <w:tmpl w:val="BEF0AF04"/>
    <w:lvl w:ilvl="0">
      <w:start w:val="1"/>
      <w:numFmt w:val="bullet"/>
      <w:pStyle w:val="GSKbullettabforlevels"/>
      <w:lvlText w:val="–"/>
      <w:lvlJc w:val="left"/>
      <w:pPr>
        <w:ind w:left="227" w:hanging="227"/>
      </w:pPr>
      <w:rPr>
        <w:rFonts w:ascii="Arial" w:hAnsi="Arial" w:hint="default"/>
        <w:color w:val="635A54" w:themeColor="text1"/>
      </w:rPr>
    </w:lvl>
    <w:lvl w:ilvl="1">
      <w:start w:val="1"/>
      <w:numFmt w:val="bullet"/>
      <w:lvlText w:val="–"/>
      <w:lvlJc w:val="left"/>
      <w:pPr>
        <w:ind w:left="454" w:hanging="227"/>
      </w:pPr>
      <w:rPr>
        <w:rFonts w:ascii="Arial" w:hAnsi="Arial" w:hint="default"/>
        <w:color w:val="635A54" w:themeColor="text1"/>
      </w:rPr>
    </w:lvl>
    <w:lvl w:ilvl="2">
      <w:start w:val="1"/>
      <w:numFmt w:val="bullet"/>
      <w:lvlText w:val="–"/>
      <w:lvlJc w:val="left"/>
      <w:pPr>
        <w:ind w:left="680" w:hanging="226"/>
      </w:pPr>
      <w:rPr>
        <w:rFonts w:ascii="Arial" w:hAnsi="Arial" w:hint="default"/>
        <w:color w:val="635A54" w:themeColor="text1"/>
      </w:rPr>
    </w:lvl>
    <w:lvl w:ilvl="3">
      <w:start w:val="1"/>
      <w:numFmt w:val="bullet"/>
      <w:lvlText w:val="–"/>
      <w:lvlJc w:val="left"/>
      <w:pPr>
        <w:ind w:left="907" w:hanging="227"/>
      </w:pPr>
      <w:rPr>
        <w:rFonts w:ascii="Arial" w:hAnsi="Arial" w:hint="default"/>
        <w:color w:val="635A54" w:themeColor="text1"/>
      </w:rPr>
    </w:lvl>
    <w:lvl w:ilvl="4">
      <w:start w:val="1"/>
      <w:numFmt w:val="bullet"/>
      <w:lvlText w:val="–"/>
      <w:lvlJc w:val="left"/>
      <w:pPr>
        <w:ind w:left="1134" w:hanging="227"/>
      </w:pPr>
      <w:rPr>
        <w:rFonts w:ascii="Arial" w:hAnsi="Arial" w:hint="default"/>
        <w:color w:val="635A54" w:themeColor="text1"/>
      </w:rPr>
    </w:lvl>
    <w:lvl w:ilvl="5">
      <w:start w:val="1"/>
      <w:numFmt w:val="bullet"/>
      <w:lvlText w:val="–"/>
      <w:lvlJc w:val="left"/>
      <w:pPr>
        <w:ind w:left="1361" w:hanging="227"/>
      </w:pPr>
      <w:rPr>
        <w:rFonts w:ascii="Arial" w:hAnsi="Arial" w:hint="default"/>
        <w:color w:val="635A54" w:themeColor="text1"/>
      </w:rPr>
    </w:lvl>
    <w:lvl w:ilvl="6">
      <w:start w:val="1"/>
      <w:numFmt w:val="bullet"/>
      <w:lvlText w:val="–"/>
      <w:lvlJc w:val="left"/>
      <w:pPr>
        <w:tabs>
          <w:tab w:val="num" w:pos="1644"/>
        </w:tabs>
        <w:ind w:left="1588" w:hanging="227"/>
      </w:pPr>
      <w:rPr>
        <w:rFonts w:ascii="Arial" w:hAnsi="Arial" w:hint="default"/>
        <w:color w:val="635A54" w:themeColor="text1"/>
      </w:rPr>
    </w:lvl>
    <w:lvl w:ilvl="7">
      <w:start w:val="1"/>
      <w:numFmt w:val="bullet"/>
      <w:lvlText w:val="–"/>
      <w:lvlJc w:val="left"/>
      <w:pPr>
        <w:ind w:left="1814" w:hanging="226"/>
      </w:pPr>
      <w:rPr>
        <w:rFonts w:ascii="Arial" w:hAnsi="Arial" w:hint="default"/>
        <w:color w:val="635A54" w:themeColor="text1"/>
      </w:rPr>
    </w:lvl>
    <w:lvl w:ilvl="8">
      <w:start w:val="1"/>
      <w:numFmt w:val="bullet"/>
      <w:lvlText w:val="–"/>
      <w:lvlJc w:val="left"/>
      <w:pPr>
        <w:ind w:left="2041" w:hanging="227"/>
      </w:pPr>
      <w:rPr>
        <w:rFonts w:ascii="Arial" w:hAnsi="Arial" w:hint="default"/>
        <w:color w:val="635A54" w:themeColor="text1"/>
      </w:rPr>
    </w:lvl>
  </w:abstractNum>
  <w:abstractNum w:abstractNumId="15">
    <w:nsid w:val="27E06FD2"/>
    <w:multiLevelType w:val="hybridMultilevel"/>
    <w:tmpl w:val="1DAA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C7EF7"/>
    <w:multiLevelType w:val="multilevel"/>
    <w:tmpl w:val="52388CE2"/>
    <w:lvl w:ilvl="0">
      <w:start w:val="1"/>
      <w:numFmt w:val="bullet"/>
      <w:lvlText w:val="–"/>
      <w:lvlJc w:val="left"/>
      <w:pPr>
        <w:ind w:left="284" w:hanging="284"/>
      </w:pPr>
      <w:rPr>
        <w:rFonts w:ascii="Arial" w:hAnsi="Arial" w:hint="default"/>
        <w:color w:val="635A54" w:themeColor="text1"/>
      </w:rPr>
    </w:lvl>
    <w:lvl w:ilvl="1">
      <w:start w:val="1"/>
      <w:numFmt w:val="bullet"/>
      <w:lvlText w:val=""/>
      <w:lvlJc w:val="left"/>
      <w:pPr>
        <w:ind w:left="568" w:hanging="284"/>
      </w:pPr>
      <w:rPr>
        <w:rFonts w:ascii="Symbol" w:hAnsi="Symbol" w:hint="default"/>
        <w:color w:val="635A54" w:themeColor="text1"/>
      </w:rPr>
    </w:lvl>
    <w:lvl w:ilvl="2">
      <w:start w:val="1"/>
      <w:numFmt w:val="bullet"/>
      <w:lvlText w:val=""/>
      <w:lvlJc w:val="left"/>
      <w:pPr>
        <w:ind w:left="852" w:hanging="284"/>
      </w:pPr>
      <w:rPr>
        <w:rFonts w:ascii="Symbol" w:hAnsi="Symbol" w:hint="default"/>
        <w:color w:val="635A54" w:themeColor="text1"/>
      </w:rPr>
    </w:lvl>
    <w:lvl w:ilvl="3">
      <w:start w:val="1"/>
      <w:numFmt w:val="bullet"/>
      <w:lvlText w:val=""/>
      <w:lvlJc w:val="left"/>
      <w:pPr>
        <w:ind w:left="1136" w:hanging="284"/>
      </w:pPr>
      <w:rPr>
        <w:rFonts w:ascii="Symbol" w:hAnsi="Symbol" w:hint="default"/>
        <w:color w:val="635A54" w:themeColor="text1"/>
      </w:rPr>
    </w:lvl>
    <w:lvl w:ilvl="4">
      <w:start w:val="1"/>
      <w:numFmt w:val="bullet"/>
      <w:lvlText w:val=""/>
      <w:lvlJc w:val="left"/>
      <w:pPr>
        <w:ind w:left="1420" w:hanging="284"/>
      </w:pPr>
      <w:rPr>
        <w:rFonts w:ascii="Symbol" w:hAnsi="Symbol" w:hint="default"/>
        <w:color w:val="635A54" w:themeColor="text1"/>
      </w:rPr>
    </w:lvl>
    <w:lvl w:ilvl="5">
      <w:start w:val="1"/>
      <w:numFmt w:val="bullet"/>
      <w:lvlText w:val=""/>
      <w:lvlJc w:val="left"/>
      <w:pPr>
        <w:ind w:left="1704" w:hanging="284"/>
      </w:pPr>
      <w:rPr>
        <w:rFonts w:ascii="Symbol" w:hAnsi="Symbol" w:hint="default"/>
        <w:color w:val="635A54" w:themeColor="text1"/>
      </w:rPr>
    </w:lvl>
    <w:lvl w:ilvl="6">
      <w:start w:val="1"/>
      <w:numFmt w:val="bullet"/>
      <w:lvlText w:val=""/>
      <w:lvlJc w:val="left"/>
      <w:pPr>
        <w:ind w:left="1988" w:hanging="284"/>
      </w:pPr>
      <w:rPr>
        <w:rFonts w:ascii="Symbol" w:hAnsi="Symbol" w:hint="default"/>
        <w:color w:val="635A54" w:themeColor="text1"/>
      </w:rPr>
    </w:lvl>
    <w:lvl w:ilvl="7">
      <w:start w:val="1"/>
      <w:numFmt w:val="bullet"/>
      <w:lvlText w:val=""/>
      <w:lvlJc w:val="left"/>
      <w:pPr>
        <w:ind w:left="2272" w:hanging="284"/>
      </w:pPr>
      <w:rPr>
        <w:rFonts w:ascii="Symbol" w:hAnsi="Symbol" w:hint="default"/>
        <w:color w:val="635A54" w:themeColor="text1"/>
      </w:rPr>
    </w:lvl>
    <w:lvl w:ilvl="8">
      <w:start w:val="1"/>
      <w:numFmt w:val="bullet"/>
      <w:lvlText w:val=""/>
      <w:lvlJc w:val="left"/>
      <w:pPr>
        <w:ind w:left="2556" w:hanging="284"/>
      </w:pPr>
      <w:rPr>
        <w:rFonts w:ascii="Symbol" w:hAnsi="Symbol" w:hint="default"/>
        <w:color w:val="635A54" w:themeColor="text1"/>
      </w:rPr>
    </w:lvl>
  </w:abstractNum>
  <w:abstractNum w:abstractNumId="17">
    <w:nsid w:val="3FB0767D"/>
    <w:multiLevelType w:val="multilevel"/>
    <w:tmpl w:val="C6E0367C"/>
    <w:lvl w:ilvl="0">
      <w:start w:val="1"/>
      <w:numFmt w:val="bullet"/>
      <w:lvlText w:val="–"/>
      <w:lvlJc w:val="left"/>
      <w:pPr>
        <w:ind w:left="360" w:hanging="360"/>
      </w:pPr>
      <w:rPr>
        <w:rFonts w:ascii="Arial" w:hAnsi="Arial" w:hint="default"/>
        <w:color w:val="635A54" w:themeColor="tex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rPr>
    </w:lvl>
  </w:abstractNum>
  <w:abstractNum w:abstractNumId="18">
    <w:nsid w:val="408911D1"/>
    <w:multiLevelType w:val="multilevel"/>
    <w:tmpl w:val="52388CE2"/>
    <w:lvl w:ilvl="0">
      <w:start w:val="1"/>
      <w:numFmt w:val="bullet"/>
      <w:lvlText w:val="–"/>
      <w:lvlJc w:val="left"/>
      <w:pPr>
        <w:ind w:left="284" w:hanging="284"/>
      </w:pPr>
      <w:rPr>
        <w:rFonts w:ascii="Arial" w:hAnsi="Arial" w:hint="default"/>
        <w:color w:val="635A54" w:themeColor="text1"/>
      </w:rPr>
    </w:lvl>
    <w:lvl w:ilvl="1">
      <w:start w:val="1"/>
      <w:numFmt w:val="bullet"/>
      <w:lvlText w:val=""/>
      <w:lvlJc w:val="left"/>
      <w:pPr>
        <w:ind w:left="568" w:hanging="284"/>
      </w:pPr>
      <w:rPr>
        <w:rFonts w:ascii="Symbol" w:hAnsi="Symbol" w:hint="default"/>
        <w:color w:val="635A54" w:themeColor="text1"/>
      </w:rPr>
    </w:lvl>
    <w:lvl w:ilvl="2">
      <w:start w:val="1"/>
      <w:numFmt w:val="bullet"/>
      <w:lvlText w:val=""/>
      <w:lvlJc w:val="left"/>
      <w:pPr>
        <w:ind w:left="852" w:hanging="284"/>
      </w:pPr>
      <w:rPr>
        <w:rFonts w:ascii="Symbol" w:hAnsi="Symbol" w:hint="default"/>
        <w:color w:val="635A54" w:themeColor="text1"/>
      </w:rPr>
    </w:lvl>
    <w:lvl w:ilvl="3">
      <w:start w:val="1"/>
      <w:numFmt w:val="bullet"/>
      <w:lvlText w:val=""/>
      <w:lvlJc w:val="left"/>
      <w:pPr>
        <w:ind w:left="1136" w:hanging="284"/>
      </w:pPr>
      <w:rPr>
        <w:rFonts w:ascii="Symbol" w:hAnsi="Symbol" w:hint="default"/>
        <w:color w:val="635A54" w:themeColor="text1"/>
      </w:rPr>
    </w:lvl>
    <w:lvl w:ilvl="4">
      <w:start w:val="1"/>
      <w:numFmt w:val="bullet"/>
      <w:lvlText w:val=""/>
      <w:lvlJc w:val="left"/>
      <w:pPr>
        <w:ind w:left="1420" w:hanging="284"/>
      </w:pPr>
      <w:rPr>
        <w:rFonts w:ascii="Symbol" w:hAnsi="Symbol" w:hint="default"/>
        <w:color w:val="635A54" w:themeColor="text1"/>
      </w:rPr>
    </w:lvl>
    <w:lvl w:ilvl="5">
      <w:start w:val="1"/>
      <w:numFmt w:val="bullet"/>
      <w:lvlText w:val=""/>
      <w:lvlJc w:val="left"/>
      <w:pPr>
        <w:ind w:left="1704" w:hanging="284"/>
      </w:pPr>
      <w:rPr>
        <w:rFonts w:ascii="Symbol" w:hAnsi="Symbol" w:hint="default"/>
        <w:color w:val="635A54" w:themeColor="text1"/>
      </w:rPr>
    </w:lvl>
    <w:lvl w:ilvl="6">
      <w:start w:val="1"/>
      <w:numFmt w:val="bullet"/>
      <w:lvlText w:val=""/>
      <w:lvlJc w:val="left"/>
      <w:pPr>
        <w:ind w:left="1988" w:hanging="284"/>
      </w:pPr>
      <w:rPr>
        <w:rFonts w:ascii="Symbol" w:hAnsi="Symbol" w:hint="default"/>
        <w:color w:val="635A54" w:themeColor="text1"/>
      </w:rPr>
    </w:lvl>
    <w:lvl w:ilvl="7">
      <w:start w:val="1"/>
      <w:numFmt w:val="bullet"/>
      <w:lvlText w:val=""/>
      <w:lvlJc w:val="left"/>
      <w:pPr>
        <w:ind w:left="2272" w:hanging="284"/>
      </w:pPr>
      <w:rPr>
        <w:rFonts w:ascii="Symbol" w:hAnsi="Symbol" w:hint="default"/>
        <w:color w:val="635A54" w:themeColor="text1"/>
      </w:rPr>
    </w:lvl>
    <w:lvl w:ilvl="8">
      <w:start w:val="1"/>
      <w:numFmt w:val="bullet"/>
      <w:lvlText w:val=""/>
      <w:lvlJc w:val="left"/>
      <w:pPr>
        <w:ind w:left="2556" w:hanging="284"/>
      </w:pPr>
      <w:rPr>
        <w:rFonts w:ascii="Symbol" w:hAnsi="Symbol" w:hint="default"/>
        <w:color w:val="635A54" w:themeColor="text1"/>
      </w:rPr>
    </w:lvl>
  </w:abstractNum>
  <w:abstractNum w:abstractNumId="19">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AB306D"/>
    <w:multiLevelType w:val="hybridMultilevel"/>
    <w:tmpl w:val="E03CDD66"/>
    <w:lvl w:ilvl="0" w:tplc="CEBCA07E">
      <w:start w:val="1"/>
      <w:numFmt w:val="bullet"/>
      <w:lvlText w:val="–"/>
      <w:lvlJc w:val="left"/>
      <w:pPr>
        <w:ind w:left="1288" w:hanging="360"/>
      </w:pPr>
      <w:rPr>
        <w:rFonts w:ascii="Arial" w:hAnsi="Aria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nsid w:val="498F46C0"/>
    <w:multiLevelType w:val="hybridMultilevel"/>
    <w:tmpl w:val="9A4C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E304C"/>
    <w:multiLevelType w:val="multilevel"/>
    <w:tmpl w:val="AA5E838A"/>
    <w:lvl w:ilvl="0">
      <w:start w:val="1"/>
      <w:numFmt w:val="bullet"/>
      <w:lvlText w:val=""/>
      <w:lvlJc w:val="left"/>
      <w:pPr>
        <w:ind w:left="284" w:hanging="284"/>
      </w:pPr>
      <w:rPr>
        <w:rFonts w:ascii="Symbol" w:hAnsi="Symbol" w:hint="default"/>
        <w:color w:val="635A54" w:themeColor="text1"/>
      </w:rPr>
    </w:lvl>
    <w:lvl w:ilvl="1">
      <w:start w:val="1"/>
      <w:numFmt w:val="bullet"/>
      <w:lvlText w:val=""/>
      <w:lvlJc w:val="left"/>
      <w:pPr>
        <w:ind w:left="568" w:hanging="284"/>
      </w:pPr>
      <w:rPr>
        <w:rFonts w:ascii="Symbol" w:hAnsi="Symbol" w:hint="default"/>
        <w:color w:val="635A54" w:themeColor="text1"/>
      </w:rPr>
    </w:lvl>
    <w:lvl w:ilvl="2">
      <w:start w:val="1"/>
      <w:numFmt w:val="bullet"/>
      <w:lvlText w:val=""/>
      <w:lvlJc w:val="left"/>
      <w:pPr>
        <w:ind w:left="852" w:hanging="284"/>
      </w:pPr>
      <w:rPr>
        <w:rFonts w:ascii="Symbol" w:hAnsi="Symbol" w:hint="default"/>
        <w:color w:val="635A54" w:themeColor="text1"/>
      </w:rPr>
    </w:lvl>
    <w:lvl w:ilvl="3">
      <w:start w:val="1"/>
      <w:numFmt w:val="bullet"/>
      <w:lvlText w:val=""/>
      <w:lvlJc w:val="left"/>
      <w:pPr>
        <w:ind w:left="1136" w:hanging="284"/>
      </w:pPr>
      <w:rPr>
        <w:rFonts w:ascii="Symbol" w:hAnsi="Symbol" w:hint="default"/>
        <w:color w:val="635A54" w:themeColor="text1"/>
      </w:rPr>
    </w:lvl>
    <w:lvl w:ilvl="4">
      <w:start w:val="1"/>
      <w:numFmt w:val="bullet"/>
      <w:lvlText w:val=""/>
      <w:lvlJc w:val="left"/>
      <w:pPr>
        <w:ind w:left="1420" w:hanging="284"/>
      </w:pPr>
      <w:rPr>
        <w:rFonts w:ascii="Symbol" w:hAnsi="Symbol" w:hint="default"/>
        <w:color w:val="635A54" w:themeColor="text1"/>
      </w:rPr>
    </w:lvl>
    <w:lvl w:ilvl="5">
      <w:start w:val="1"/>
      <w:numFmt w:val="bullet"/>
      <w:lvlText w:val=""/>
      <w:lvlJc w:val="left"/>
      <w:pPr>
        <w:ind w:left="1704" w:hanging="284"/>
      </w:pPr>
      <w:rPr>
        <w:rFonts w:ascii="Symbol" w:hAnsi="Symbol" w:hint="default"/>
        <w:color w:val="635A54" w:themeColor="text1"/>
      </w:rPr>
    </w:lvl>
    <w:lvl w:ilvl="6">
      <w:start w:val="1"/>
      <w:numFmt w:val="bullet"/>
      <w:lvlText w:val=""/>
      <w:lvlJc w:val="left"/>
      <w:pPr>
        <w:ind w:left="1988" w:hanging="284"/>
      </w:pPr>
      <w:rPr>
        <w:rFonts w:ascii="Symbol" w:hAnsi="Symbol" w:hint="default"/>
        <w:color w:val="635A54" w:themeColor="text1"/>
      </w:rPr>
    </w:lvl>
    <w:lvl w:ilvl="7">
      <w:start w:val="1"/>
      <w:numFmt w:val="bullet"/>
      <w:lvlText w:val=""/>
      <w:lvlJc w:val="left"/>
      <w:pPr>
        <w:ind w:left="2272" w:hanging="284"/>
      </w:pPr>
      <w:rPr>
        <w:rFonts w:ascii="Symbol" w:hAnsi="Symbol" w:hint="default"/>
        <w:color w:val="635A54" w:themeColor="text1"/>
      </w:rPr>
    </w:lvl>
    <w:lvl w:ilvl="8">
      <w:start w:val="1"/>
      <w:numFmt w:val="bullet"/>
      <w:lvlText w:val=""/>
      <w:lvlJc w:val="left"/>
      <w:pPr>
        <w:ind w:left="2556" w:hanging="284"/>
      </w:pPr>
      <w:rPr>
        <w:rFonts w:ascii="Symbol" w:hAnsi="Symbol" w:hint="default"/>
        <w:color w:val="635A54" w:themeColor="text1"/>
      </w:rPr>
    </w:lvl>
  </w:abstractNum>
  <w:abstractNum w:abstractNumId="23">
    <w:nsid w:val="654C5D20"/>
    <w:multiLevelType w:val="multilevel"/>
    <w:tmpl w:val="C3CCFE9E"/>
    <w:lvl w:ilvl="0">
      <w:start w:val="1"/>
      <w:numFmt w:val="bullet"/>
      <w:lvlText w:val="–"/>
      <w:lvlJc w:val="left"/>
      <w:pPr>
        <w:ind w:left="284" w:hanging="284"/>
      </w:pPr>
      <w:rPr>
        <w:rFonts w:ascii="Arial" w:hAnsi="Arial" w:hint="default"/>
        <w:color w:val="635A54" w:themeColor="text1"/>
      </w:rPr>
    </w:lvl>
    <w:lvl w:ilvl="1">
      <w:start w:val="1"/>
      <w:numFmt w:val="bullet"/>
      <w:lvlText w:val="–"/>
      <w:lvlJc w:val="left"/>
      <w:pPr>
        <w:ind w:left="568" w:hanging="284"/>
      </w:pPr>
      <w:rPr>
        <w:rFonts w:ascii="Arial" w:hAnsi="Arial" w:hint="default"/>
        <w:color w:val="635A54" w:themeColor="text1"/>
      </w:rPr>
    </w:lvl>
    <w:lvl w:ilvl="2">
      <w:start w:val="1"/>
      <w:numFmt w:val="bullet"/>
      <w:lvlText w:val="–"/>
      <w:lvlJc w:val="left"/>
      <w:pPr>
        <w:ind w:left="852" w:hanging="284"/>
      </w:pPr>
      <w:rPr>
        <w:rFonts w:ascii="Arial" w:hAnsi="Arial" w:hint="default"/>
        <w:color w:val="635A54" w:themeColor="text1"/>
      </w:rPr>
    </w:lvl>
    <w:lvl w:ilvl="3">
      <w:start w:val="1"/>
      <w:numFmt w:val="bullet"/>
      <w:lvlText w:val="–"/>
      <w:lvlJc w:val="left"/>
      <w:pPr>
        <w:ind w:left="1136" w:hanging="284"/>
      </w:pPr>
      <w:rPr>
        <w:rFonts w:ascii="Arial" w:hAnsi="Arial" w:hint="default"/>
        <w:color w:val="635A54" w:themeColor="text1"/>
      </w:rPr>
    </w:lvl>
    <w:lvl w:ilvl="4">
      <w:start w:val="1"/>
      <w:numFmt w:val="bullet"/>
      <w:lvlText w:val="–"/>
      <w:lvlJc w:val="left"/>
      <w:pPr>
        <w:ind w:left="1420" w:hanging="284"/>
      </w:pPr>
      <w:rPr>
        <w:rFonts w:ascii="Arial" w:hAnsi="Arial" w:hint="default"/>
        <w:color w:val="635A54" w:themeColor="text1"/>
      </w:rPr>
    </w:lvl>
    <w:lvl w:ilvl="5">
      <w:start w:val="1"/>
      <w:numFmt w:val="bullet"/>
      <w:lvlText w:val="–"/>
      <w:lvlJc w:val="left"/>
      <w:pPr>
        <w:ind w:left="1704" w:hanging="284"/>
      </w:pPr>
      <w:rPr>
        <w:rFonts w:ascii="Arial" w:hAnsi="Arial" w:hint="default"/>
        <w:color w:val="635A54" w:themeColor="text1"/>
      </w:rPr>
    </w:lvl>
    <w:lvl w:ilvl="6">
      <w:start w:val="1"/>
      <w:numFmt w:val="bullet"/>
      <w:lvlText w:val="–"/>
      <w:lvlJc w:val="left"/>
      <w:pPr>
        <w:ind w:left="1988" w:hanging="284"/>
      </w:pPr>
      <w:rPr>
        <w:rFonts w:ascii="Arial" w:hAnsi="Arial" w:hint="default"/>
        <w:color w:val="635A54" w:themeColor="text1"/>
      </w:rPr>
    </w:lvl>
    <w:lvl w:ilvl="7">
      <w:start w:val="1"/>
      <w:numFmt w:val="bullet"/>
      <w:lvlText w:val="–"/>
      <w:lvlJc w:val="left"/>
      <w:pPr>
        <w:ind w:left="2272" w:hanging="284"/>
      </w:pPr>
      <w:rPr>
        <w:rFonts w:ascii="Arial" w:hAnsi="Arial" w:hint="default"/>
        <w:color w:val="635A54" w:themeColor="text1"/>
      </w:rPr>
    </w:lvl>
    <w:lvl w:ilvl="8">
      <w:start w:val="1"/>
      <w:numFmt w:val="bullet"/>
      <w:lvlText w:val="–"/>
      <w:lvlJc w:val="left"/>
      <w:pPr>
        <w:ind w:left="2556" w:hanging="284"/>
      </w:pPr>
      <w:rPr>
        <w:rFonts w:ascii="Arial" w:hAnsi="Arial" w:hint="default"/>
        <w:color w:val="635A54" w:themeColor="text1"/>
      </w:rPr>
    </w:lvl>
  </w:abstractNum>
  <w:abstractNum w:abstractNumId="24">
    <w:nsid w:val="73414C07"/>
    <w:multiLevelType w:val="multilevel"/>
    <w:tmpl w:val="57720B52"/>
    <w:styleLink w:val="GSKBulletedListstyle"/>
    <w:lvl w:ilvl="0">
      <w:start w:val="1"/>
      <w:numFmt w:val="bullet"/>
      <w:lvlText w:val=""/>
      <w:lvlJc w:val="left"/>
      <w:pPr>
        <w:ind w:left="360" w:hanging="360"/>
      </w:pPr>
      <w:rPr>
        <w:rFonts w:ascii="Symbol" w:hAnsi="Symbol" w:hint="default"/>
        <w:color w:val="635A54" w:themeColor="tex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rPr>
    </w:lvl>
  </w:abstractNum>
  <w:num w:numId="1">
    <w:abstractNumId w:val="19"/>
  </w:num>
  <w:num w:numId="2">
    <w:abstractNumId w:val="22"/>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8"/>
  </w:num>
  <w:num w:numId="17">
    <w:abstractNumId w:val="16"/>
  </w:num>
  <w:num w:numId="18">
    <w:abstractNumId w:val="14"/>
  </w:num>
  <w:num w:numId="19">
    <w:abstractNumId w:val="23"/>
  </w:num>
  <w:num w:numId="20">
    <w:abstractNumId w:val="20"/>
  </w:num>
  <w:num w:numId="21">
    <w:abstractNumId w:val="11"/>
  </w:num>
  <w:num w:numId="22">
    <w:abstractNumId w:val="12"/>
  </w:num>
  <w:num w:numId="23">
    <w:abstractNumId w:val="17"/>
  </w:num>
  <w:num w:numId="24">
    <w:abstractNumId w:val="1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1"/>
  <w:defaultTabStop w:val="720"/>
  <w:defaultTableStyle w:val="GSKtablestyle"/>
  <w:characterSpacingControl w:val="doNotCompress"/>
  <w:hdrShapeDefaults>
    <o:shapedefaults v:ext="edit" spidmax="14338"/>
    <o:shapelayout v:ext="edit">
      <o:idmap v:ext="edit" data="12"/>
    </o:shapelayout>
  </w:hdrShapeDefaults>
  <w:footnotePr>
    <w:footnote w:id="-1"/>
    <w:footnote w:id="0"/>
  </w:footnotePr>
  <w:endnotePr>
    <w:endnote w:id="-1"/>
    <w:endnote w:id="0"/>
  </w:endnotePr>
  <w:compat/>
  <w:rsids>
    <w:rsidRoot w:val="00C515A9"/>
    <w:rsid w:val="00001868"/>
    <w:rsid w:val="0001002C"/>
    <w:rsid w:val="0001183E"/>
    <w:rsid w:val="0001554B"/>
    <w:rsid w:val="00023DBE"/>
    <w:rsid w:val="00035D73"/>
    <w:rsid w:val="0003624A"/>
    <w:rsid w:val="00043DD8"/>
    <w:rsid w:val="00044F45"/>
    <w:rsid w:val="000646A4"/>
    <w:rsid w:val="00082114"/>
    <w:rsid w:val="0008720F"/>
    <w:rsid w:val="000D26B2"/>
    <w:rsid w:val="000D36CC"/>
    <w:rsid w:val="000E2758"/>
    <w:rsid w:val="000E4179"/>
    <w:rsid w:val="000E7B1B"/>
    <w:rsid w:val="00110961"/>
    <w:rsid w:val="001260DB"/>
    <w:rsid w:val="00152831"/>
    <w:rsid w:val="001536FA"/>
    <w:rsid w:val="0015387C"/>
    <w:rsid w:val="00166E4C"/>
    <w:rsid w:val="001705AA"/>
    <w:rsid w:val="00192D01"/>
    <w:rsid w:val="001E0DB8"/>
    <w:rsid w:val="002022A3"/>
    <w:rsid w:val="00202CD4"/>
    <w:rsid w:val="002224BD"/>
    <w:rsid w:val="00234931"/>
    <w:rsid w:val="002431F3"/>
    <w:rsid w:val="00243262"/>
    <w:rsid w:val="00245093"/>
    <w:rsid w:val="00260CFC"/>
    <w:rsid w:val="00261991"/>
    <w:rsid w:val="00266668"/>
    <w:rsid w:val="00273631"/>
    <w:rsid w:val="00274AFE"/>
    <w:rsid w:val="002901F0"/>
    <w:rsid w:val="002919A2"/>
    <w:rsid w:val="002B5E18"/>
    <w:rsid w:val="002B76F3"/>
    <w:rsid w:val="002C0958"/>
    <w:rsid w:val="002C2A07"/>
    <w:rsid w:val="002D46AD"/>
    <w:rsid w:val="002D46B2"/>
    <w:rsid w:val="002E3A66"/>
    <w:rsid w:val="002E6356"/>
    <w:rsid w:val="002F65E3"/>
    <w:rsid w:val="00302EAF"/>
    <w:rsid w:val="00305C63"/>
    <w:rsid w:val="00317977"/>
    <w:rsid w:val="003204F1"/>
    <w:rsid w:val="00356410"/>
    <w:rsid w:val="003668A5"/>
    <w:rsid w:val="0037200B"/>
    <w:rsid w:val="003A47DE"/>
    <w:rsid w:val="003B2DFE"/>
    <w:rsid w:val="003C0B8D"/>
    <w:rsid w:val="003D555F"/>
    <w:rsid w:val="003F1B1F"/>
    <w:rsid w:val="00411596"/>
    <w:rsid w:val="00414E21"/>
    <w:rsid w:val="00417F22"/>
    <w:rsid w:val="00422681"/>
    <w:rsid w:val="004241E8"/>
    <w:rsid w:val="00427C02"/>
    <w:rsid w:val="00435E74"/>
    <w:rsid w:val="00446990"/>
    <w:rsid w:val="00450718"/>
    <w:rsid w:val="00460D94"/>
    <w:rsid w:val="004615D2"/>
    <w:rsid w:val="00466BDA"/>
    <w:rsid w:val="00482088"/>
    <w:rsid w:val="00484B63"/>
    <w:rsid w:val="00491279"/>
    <w:rsid w:val="004B24E2"/>
    <w:rsid w:val="004C182D"/>
    <w:rsid w:val="004C65E4"/>
    <w:rsid w:val="004E0954"/>
    <w:rsid w:val="004F0C63"/>
    <w:rsid w:val="004F3865"/>
    <w:rsid w:val="00515690"/>
    <w:rsid w:val="00515DF6"/>
    <w:rsid w:val="005160EC"/>
    <w:rsid w:val="00521CC5"/>
    <w:rsid w:val="00547346"/>
    <w:rsid w:val="00551CBC"/>
    <w:rsid w:val="00552C64"/>
    <w:rsid w:val="00553FB9"/>
    <w:rsid w:val="00555F7A"/>
    <w:rsid w:val="0056055B"/>
    <w:rsid w:val="00576FF9"/>
    <w:rsid w:val="005921CE"/>
    <w:rsid w:val="0059448B"/>
    <w:rsid w:val="005A5772"/>
    <w:rsid w:val="005B74F3"/>
    <w:rsid w:val="005C255A"/>
    <w:rsid w:val="005D2367"/>
    <w:rsid w:val="005D578A"/>
    <w:rsid w:val="005D63A6"/>
    <w:rsid w:val="005F1ADF"/>
    <w:rsid w:val="00604F98"/>
    <w:rsid w:val="00605619"/>
    <w:rsid w:val="00610575"/>
    <w:rsid w:val="00615F93"/>
    <w:rsid w:val="00620611"/>
    <w:rsid w:val="00627305"/>
    <w:rsid w:val="00631C37"/>
    <w:rsid w:val="00636F5F"/>
    <w:rsid w:val="006376C3"/>
    <w:rsid w:val="00652CC0"/>
    <w:rsid w:val="006776DF"/>
    <w:rsid w:val="006805A8"/>
    <w:rsid w:val="00681F0F"/>
    <w:rsid w:val="00682122"/>
    <w:rsid w:val="00683CF5"/>
    <w:rsid w:val="006868E9"/>
    <w:rsid w:val="006A4150"/>
    <w:rsid w:val="006B1FFB"/>
    <w:rsid w:val="006B5E2F"/>
    <w:rsid w:val="006C00B1"/>
    <w:rsid w:val="006C20EB"/>
    <w:rsid w:val="006D18DB"/>
    <w:rsid w:val="006E1914"/>
    <w:rsid w:val="006E1EA0"/>
    <w:rsid w:val="007010D8"/>
    <w:rsid w:val="007069A9"/>
    <w:rsid w:val="0070708F"/>
    <w:rsid w:val="0071352E"/>
    <w:rsid w:val="0071731F"/>
    <w:rsid w:val="00722589"/>
    <w:rsid w:val="00726532"/>
    <w:rsid w:val="00737A17"/>
    <w:rsid w:val="007446D2"/>
    <w:rsid w:val="00746F32"/>
    <w:rsid w:val="0076208A"/>
    <w:rsid w:val="00764AF4"/>
    <w:rsid w:val="0076570C"/>
    <w:rsid w:val="0076757E"/>
    <w:rsid w:val="007709E1"/>
    <w:rsid w:val="00787109"/>
    <w:rsid w:val="00790F3B"/>
    <w:rsid w:val="007A2CF1"/>
    <w:rsid w:val="007A351A"/>
    <w:rsid w:val="007B5C12"/>
    <w:rsid w:val="007C4754"/>
    <w:rsid w:val="007C7D77"/>
    <w:rsid w:val="007F3982"/>
    <w:rsid w:val="007F71CE"/>
    <w:rsid w:val="007F79F5"/>
    <w:rsid w:val="007F7B25"/>
    <w:rsid w:val="00802CC3"/>
    <w:rsid w:val="00807BC3"/>
    <w:rsid w:val="008134C5"/>
    <w:rsid w:val="00815DC0"/>
    <w:rsid w:val="00816D4C"/>
    <w:rsid w:val="00822E05"/>
    <w:rsid w:val="00822E71"/>
    <w:rsid w:val="008277A6"/>
    <w:rsid w:val="00845F48"/>
    <w:rsid w:val="00852011"/>
    <w:rsid w:val="008534F2"/>
    <w:rsid w:val="00856F15"/>
    <w:rsid w:val="00864CA7"/>
    <w:rsid w:val="00875B0E"/>
    <w:rsid w:val="00880669"/>
    <w:rsid w:val="00882DE4"/>
    <w:rsid w:val="008909B4"/>
    <w:rsid w:val="00891FAB"/>
    <w:rsid w:val="008A4C6E"/>
    <w:rsid w:val="008C4511"/>
    <w:rsid w:val="008D16A8"/>
    <w:rsid w:val="008D17CF"/>
    <w:rsid w:val="008D2F2D"/>
    <w:rsid w:val="008D6497"/>
    <w:rsid w:val="008D64D2"/>
    <w:rsid w:val="008E2C2E"/>
    <w:rsid w:val="008F256B"/>
    <w:rsid w:val="008F320E"/>
    <w:rsid w:val="008F4F1A"/>
    <w:rsid w:val="009179BB"/>
    <w:rsid w:val="00920F1E"/>
    <w:rsid w:val="0092209D"/>
    <w:rsid w:val="009232C4"/>
    <w:rsid w:val="0092532E"/>
    <w:rsid w:val="00937135"/>
    <w:rsid w:val="00941CC8"/>
    <w:rsid w:val="00945529"/>
    <w:rsid w:val="009528A8"/>
    <w:rsid w:val="00963F01"/>
    <w:rsid w:val="00967045"/>
    <w:rsid w:val="00975C51"/>
    <w:rsid w:val="00984B3A"/>
    <w:rsid w:val="00991DC0"/>
    <w:rsid w:val="00993FC3"/>
    <w:rsid w:val="009966CC"/>
    <w:rsid w:val="009B34E7"/>
    <w:rsid w:val="009B7288"/>
    <w:rsid w:val="009C107D"/>
    <w:rsid w:val="009C1DB2"/>
    <w:rsid w:val="009C4557"/>
    <w:rsid w:val="009D31A0"/>
    <w:rsid w:val="009D4ADF"/>
    <w:rsid w:val="009E1B0E"/>
    <w:rsid w:val="009E6B4B"/>
    <w:rsid w:val="009F1848"/>
    <w:rsid w:val="00A13B7A"/>
    <w:rsid w:val="00A15EFF"/>
    <w:rsid w:val="00A267A7"/>
    <w:rsid w:val="00A305D4"/>
    <w:rsid w:val="00A547BD"/>
    <w:rsid w:val="00A60FFD"/>
    <w:rsid w:val="00A66209"/>
    <w:rsid w:val="00A70D40"/>
    <w:rsid w:val="00A80917"/>
    <w:rsid w:val="00A80BB2"/>
    <w:rsid w:val="00A86E49"/>
    <w:rsid w:val="00AA27FC"/>
    <w:rsid w:val="00AB0A9F"/>
    <w:rsid w:val="00AB3F91"/>
    <w:rsid w:val="00AB46DC"/>
    <w:rsid w:val="00AD3946"/>
    <w:rsid w:val="00AD6A1D"/>
    <w:rsid w:val="00AD7DAD"/>
    <w:rsid w:val="00AE4A0A"/>
    <w:rsid w:val="00AE58FE"/>
    <w:rsid w:val="00B01A83"/>
    <w:rsid w:val="00B106F7"/>
    <w:rsid w:val="00B1707C"/>
    <w:rsid w:val="00B21522"/>
    <w:rsid w:val="00B45F5F"/>
    <w:rsid w:val="00B52B2C"/>
    <w:rsid w:val="00B5365B"/>
    <w:rsid w:val="00B5576D"/>
    <w:rsid w:val="00B56C08"/>
    <w:rsid w:val="00B6246C"/>
    <w:rsid w:val="00B67D53"/>
    <w:rsid w:val="00B92FCE"/>
    <w:rsid w:val="00BA0F58"/>
    <w:rsid w:val="00BA741E"/>
    <w:rsid w:val="00BC4166"/>
    <w:rsid w:val="00BD1DC6"/>
    <w:rsid w:val="00BD770E"/>
    <w:rsid w:val="00BE78E5"/>
    <w:rsid w:val="00C209E5"/>
    <w:rsid w:val="00C25925"/>
    <w:rsid w:val="00C344FB"/>
    <w:rsid w:val="00C35E2B"/>
    <w:rsid w:val="00C4786F"/>
    <w:rsid w:val="00C50ED1"/>
    <w:rsid w:val="00C515A9"/>
    <w:rsid w:val="00C57639"/>
    <w:rsid w:val="00C64124"/>
    <w:rsid w:val="00C65689"/>
    <w:rsid w:val="00C660B0"/>
    <w:rsid w:val="00C722A7"/>
    <w:rsid w:val="00C72590"/>
    <w:rsid w:val="00C84AC6"/>
    <w:rsid w:val="00C8593D"/>
    <w:rsid w:val="00CA0650"/>
    <w:rsid w:val="00CA3AF2"/>
    <w:rsid w:val="00CC1AD4"/>
    <w:rsid w:val="00CC22AF"/>
    <w:rsid w:val="00CD4BA9"/>
    <w:rsid w:val="00CD7C10"/>
    <w:rsid w:val="00D027CE"/>
    <w:rsid w:val="00D05905"/>
    <w:rsid w:val="00D07055"/>
    <w:rsid w:val="00D111DD"/>
    <w:rsid w:val="00D127AA"/>
    <w:rsid w:val="00D15FD9"/>
    <w:rsid w:val="00D1639A"/>
    <w:rsid w:val="00D31AE7"/>
    <w:rsid w:val="00D42BE0"/>
    <w:rsid w:val="00D4567B"/>
    <w:rsid w:val="00D52842"/>
    <w:rsid w:val="00D5498B"/>
    <w:rsid w:val="00D60EBE"/>
    <w:rsid w:val="00D62D3E"/>
    <w:rsid w:val="00D747CB"/>
    <w:rsid w:val="00D7482C"/>
    <w:rsid w:val="00D95DD7"/>
    <w:rsid w:val="00DD1CDB"/>
    <w:rsid w:val="00DD68BD"/>
    <w:rsid w:val="00DE378B"/>
    <w:rsid w:val="00DF2B4F"/>
    <w:rsid w:val="00DF6A70"/>
    <w:rsid w:val="00E000B3"/>
    <w:rsid w:val="00E01890"/>
    <w:rsid w:val="00E57C93"/>
    <w:rsid w:val="00E71782"/>
    <w:rsid w:val="00E741C0"/>
    <w:rsid w:val="00E75741"/>
    <w:rsid w:val="00E91CF1"/>
    <w:rsid w:val="00EA47E0"/>
    <w:rsid w:val="00EA7D16"/>
    <w:rsid w:val="00EB5085"/>
    <w:rsid w:val="00ED2231"/>
    <w:rsid w:val="00ED4875"/>
    <w:rsid w:val="00F15EE4"/>
    <w:rsid w:val="00F44267"/>
    <w:rsid w:val="00F565CF"/>
    <w:rsid w:val="00F64C87"/>
    <w:rsid w:val="00F7523D"/>
    <w:rsid w:val="00F75C12"/>
    <w:rsid w:val="00F905DA"/>
    <w:rsid w:val="00F95AED"/>
    <w:rsid w:val="00FB6984"/>
    <w:rsid w:val="00FC32C9"/>
    <w:rsid w:val="00FE0556"/>
    <w:rsid w:val="00FE5505"/>
    <w:rsid w:val="00FE5987"/>
    <w:rsid w:val="00FE5AF7"/>
    <w:rsid w:val="00FF5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35A54"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4166"/>
    <w:pPr>
      <w:spacing w:after="0" w:line="240" w:lineRule="auto"/>
    </w:pPr>
  </w:style>
  <w:style w:type="paragraph" w:styleId="Heading1">
    <w:name w:val="heading 1"/>
    <w:basedOn w:val="Normal"/>
    <w:next w:val="Normal"/>
    <w:link w:val="Heading1Char"/>
    <w:uiPriority w:val="9"/>
    <w:rsid w:val="00B01A83"/>
    <w:pPr>
      <w:keepNext/>
      <w:keepLines/>
      <w:outlineLvl w:val="0"/>
    </w:pPr>
    <w:rPr>
      <w:rFonts w:asciiTheme="majorHAnsi" w:eastAsiaTheme="majorEastAsia" w:hAnsiTheme="majorHAnsi" w:cstheme="majorBidi"/>
      <w:b/>
      <w:bCs/>
      <w:color w:val="FF6600" w:themeColor="background2"/>
      <w:szCs w:val="28"/>
    </w:rPr>
  </w:style>
  <w:style w:type="paragraph" w:styleId="Heading2">
    <w:name w:val="heading 2"/>
    <w:basedOn w:val="Normal"/>
    <w:next w:val="Normal"/>
    <w:link w:val="Heading2Char"/>
    <w:uiPriority w:val="9"/>
    <w:unhideWhenUsed/>
    <w:rsid w:val="00B01A83"/>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B01A83"/>
    <w:pPr>
      <w:keepNext/>
      <w:keepLines/>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rsid w:val="008277A6"/>
    <w:pPr>
      <w:keepNext/>
      <w:keepLines/>
      <w:spacing w:before="200"/>
      <w:outlineLvl w:val="3"/>
    </w:pPr>
    <w:rPr>
      <w:rFonts w:asciiTheme="majorHAnsi" w:eastAsiaTheme="majorEastAsia" w:hAnsiTheme="majorHAnsi" w:cstheme="majorBidi"/>
      <w:bCs/>
      <w:iCs/>
      <w:color w:val="9A8B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SK header"/>
    <w:basedOn w:val="Normal"/>
    <w:link w:val="HeaderChar"/>
    <w:unhideWhenUsed/>
    <w:qFormat/>
    <w:rsid w:val="00681F0F"/>
    <w:pPr>
      <w:tabs>
        <w:tab w:val="center" w:pos="4513"/>
        <w:tab w:val="right" w:pos="9026"/>
      </w:tabs>
    </w:pPr>
    <w:rPr>
      <w:b/>
      <w:color w:val="FF6600" w:themeColor="background2"/>
      <w:sz w:val="26"/>
    </w:rPr>
  </w:style>
  <w:style w:type="character" w:customStyle="1" w:styleId="HeaderChar">
    <w:name w:val="Header Char"/>
    <w:aliases w:val="GSK header Char"/>
    <w:basedOn w:val="DefaultParagraphFont"/>
    <w:link w:val="Header"/>
    <w:rsid w:val="00681F0F"/>
    <w:rPr>
      <w:b/>
      <w:color w:val="FF6600" w:themeColor="background2"/>
      <w:sz w:val="26"/>
    </w:rPr>
  </w:style>
  <w:style w:type="paragraph" w:styleId="Footer">
    <w:name w:val="footer"/>
    <w:basedOn w:val="Normal"/>
    <w:link w:val="FooterChar"/>
    <w:uiPriority w:val="99"/>
    <w:unhideWhenUsed/>
    <w:rsid w:val="00F905DA"/>
    <w:pPr>
      <w:tabs>
        <w:tab w:val="center" w:pos="4513"/>
        <w:tab w:val="right" w:pos="9026"/>
      </w:tabs>
    </w:pPr>
  </w:style>
  <w:style w:type="character" w:customStyle="1" w:styleId="FooterChar">
    <w:name w:val="Footer Char"/>
    <w:basedOn w:val="DefaultParagraphFont"/>
    <w:link w:val="Footer"/>
    <w:uiPriority w:val="99"/>
    <w:rsid w:val="00F905DA"/>
  </w:style>
  <w:style w:type="paragraph" w:styleId="BalloonText">
    <w:name w:val="Balloon Text"/>
    <w:basedOn w:val="Normal"/>
    <w:link w:val="BalloonTextChar"/>
    <w:uiPriority w:val="99"/>
    <w:semiHidden/>
    <w:unhideWhenUsed/>
    <w:rsid w:val="003204F1"/>
    <w:rPr>
      <w:rFonts w:ascii="Tahoma" w:hAnsi="Tahoma" w:cs="Tahoma"/>
      <w:sz w:val="16"/>
      <w:szCs w:val="16"/>
    </w:rPr>
  </w:style>
  <w:style w:type="character" w:customStyle="1" w:styleId="BalloonTextChar">
    <w:name w:val="Balloon Text Char"/>
    <w:basedOn w:val="DefaultParagraphFont"/>
    <w:link w:val="BalloonText"/>
    <w:uiPriority w:val="99"/>
    <w:semiHidden/>
    <w:rsid w:val="003204F1"/>
    <w:rPr>
      <w:rFonts w:ascii="Tahoma" w:hAnsi="Tahoma" w:cs="Tahoma"/>
      <w:sz w:val="16"/>
      <w:szCs w:val="16"/>
    </w:rPr>
  </w:style>
  <w:style w:type="paragraph" w:customStyle="1" w:styleId="GSKcovertitle">
    <w:name w:val="GSK cover title"/>
    <w:basedOn w:val="Normal"/>
    <w:qFormat/>
    <w:rsid w:val="008E2C2E"/>
    <w:pPr>
      <w:spacing w:line="640" w:lineRule="exact"/>
    </w:pPr>
    <w:rPr>
      <w:b/>
      <w:color w:val="FF6600" w:themeColor="background2"/>
      <w:sz w:val="64"/>
      <w:szCs w:val="64"/>
    </w:rPr>
  </w:style>
  <w:style w:type="paragraph" w:customStyle="1" w:styleId="GSKdatecover">
    <w:name w:val="GSK date_cover"/>
    <w:basedOn w:val="Normal"/>
    <w:qFormat/>
    <w:rsid w:val="007F3982"/>
    <w:pPr>
      <w:spacing w:line="640" w:lineRule="exact"/>
    </w:pPr>
    <w:rPr>
      <w:b/>
      <w:sz w:val="64"/>
      <w:szCs w:val="64"/>
    </w:rPr>
  </w:style>
  <w:style w:type="paragraph" w:customStyle="1" w:styleId="GSKstrictlyconfidentialcover">
    <w:name w:val="GSK strictly confidential_cover"/>
    <w:basedOn w:val="Normal"/>
    <w:qFormat/>
    <w:rsid w:val="008E2C2E"/>
    <w:pPr>
      <w:spacing w:line="640" w:lineRule="exact"/>
    </w:pPr>
    <w:rPr>
      <w:b/>
      <w:color w:val="9A8B7D" w:themeColor="text2"/>
      <w:sz w:val="64"/>
      <w:szCs w:val="64"/>
    </w:rPr>
  </w:style>
  <w:style w:type="paragraph" w:customStyle="1" w:styleId="GSKdisclaimer">
    <w:name w:val="GSK disclaimer"/>
    <w:basedOn w:val="Normal"/>
    <w:qFormat/>
    <w:rsid w:val="008E2C2E"/>
    <w:rPr>
      <w:color w:val="FF6600" w:themeColor="background2"/>
      <w:sz w:val="24"/>
      <w:szCs w:val="24"/>
    </w:rPr>
  </w:style>
  <w:style w:type="paragraph" w:customStyle="1" w:styleId="GSKfooter">
    <w:name w:val="GSK footer"/>
    <w:basedOn w:val="Footer"/>
    <w:qFormat/>
    <w:rsid w:val="007F3982"/>
    <w:pPr>
      <w:tabs>
        <w:tab w:val="clear" w:pos="4513"/>
        <w:tab w:val="clear" w:pos="9026"/>
        <w:tab w:val="right" w:pos="10206"/>
      </w:tabs>
    </w:pPr>
    <w:rPr>
      <w:noProof/>
      <w:sz w:val="15"/>
      <w:szCs w:val="15"/>
    </w:rPr>
  </w:style>
  <w:style w:type="paragraph" w:customStyle="1" w:styleId="GSKbodytext">
    <w:name w:val="GSK body text"/>
    <w:basedOn w:val="Normal"/>
    <w:qFormat/>
    <w:rsid w:val="0071352E"/>
    <w:pPr>
      <w:contextualSpacing/>
    </w:pPr>
  </w:style>
  <w:style w:type="numbering" w:customStyle="1" w:styleId="Style1">
    <w:name w:val="Style1"/>
    <w:uiPriority w:val="99"/>
    <w:rsid w:val="00737A17"/>
    <w:pPr>
      <w:numPr>
        <w:numId w:val="1"/>
      </w:numPr>
    </w:pPr>
  </w:style>
  <w:style w:type="paragraph" w:styleId="ListParagraph">
    <w:name w:val="List Paragraph"/>
    <w:basedOn w:val="Normal"/>
    <w:uiPriority w:val="34"/>
    <w:qFormat/>
    <w:rsid w:val="00737A17"/>
    <w:pPr>
      <w:ind w:left="720"/>
      <w:contextualSpacing/>
    </w:pPr>
  </w:style>
  <w:style w:type="numbering" w:customStyle="1" w:styleId="GSKBulletedListstyle">
    <w:name w:val="GSK Bulleted List style"/>
    <w:uiPriority w:val="99"/>
    <w:rsid w:val="00737A17"/>
    <w:pPr>
      <w:numPr>
        <w:numId w:val="3"/>
      </w:numPr>
    </w:pPr>
  </w:style>
  <w:style w:type="paragraph" w:customStyle="1" w:styleId="GSKbullettabforlevels">
    <w:name w:val="GSK bullet_tab for levels"/>
    <w:basedOn w:val="ListParagraph"/>
    <w:qFormat/>
    <w:rsid w:val="008D6497"/>
    <w:pPr>
      <w:numPr>
        <w:numId w:val="18"/>
      </w:numPr>
      <w:spacing w:after="60"/>
    </w:pPr>
  </w:style>
  <w:style w:type="paragraph" w:customStyle="1" w:styleId="Addressdetails">
    <w:name w:val="Address details"/>
    <w:basedOn w:val="Normal"/>
    <w:uiPriority w:val="99"/>
    <w:rsid w:val="00484B63"/>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GSKheading">
    <w:name w:val="GSK heading"/>
    <w:basedOn w:val="Heading1"/>
    <w:qFormat/>
    <w:rsid w:val="005921CE"/>
  </w:style>
  <w:style w:type="table" w:styleId="LightList">
    <w:name w:val="Light List"/>
    <w:basedOn w:val="TableNormal"/>
    <w:uiPriority w:val="61"/>
    <w:rsid w:val="00A305D4"/>
    <w:pPr>
      <w:spacing w:after="0" w:line="240" w:lineRule="auto"/>
    </w:pPr>
    <w:tblPr>
      <w:tblStyleRowBandSize w:val="1"/>
      <w:tblStyleColBandSize w:val="1"/>
      <w:tblInd w:w="0" w:type="dxa"/>
      <w:tblBorders>
        <w:top w:val="single" w:sz="4" w:space="0" w:color="FF6600" w:themeColor="background2"/>
        <w:left w:val="single" w:sz="4" w:space="0" w:color="FF6600" w:themeColor="background2"/>
        <w:bottom w:val="single" w:sz="4" w:space="0" w:color="FF6600" w:themeColor="background2"/>
        <w:right w:val="single" w:sz="4" w:space="0" w:color="FF6600" w:themeColor="background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5A54" w:themeFill="text1"/>
      </w:tcPr>
    </w:tblStylePr>
    <w:tblStylePr w:type="lastRow">
      <w:pPr>
        <w:spacing w:before="0" w:after="0" w:line="240" w:lineRule="auto"/>
      </w:pPr>
      <w:rPr>
        <w:b/>
        <w:bCs/>
      </w:rPr>
      <w:tblPr/>
      <w:tcPr>
        <w:tcBorders>
          <w:top w:val="double" w:sz="6" w:space="0" w:color="635A54" w:themeColor="text1"/>
          <w:left w:val="single" w:sz="8" w:space="0" w:color="635A54" w:themeColor="text1"/>
          <w:bottom w:val="single" w:sz="8" w:space="0" w:color="635A54" w:themeColor="text1"/>
          <w:right w:val="single" w:sz="8" w:space="0" w:color="635A54" w:themeColor="text1"/>
        </w:tcBorders>
      </w:tcPr>
    </w:tblStylePr>
    <w:tblStylePr w:type="firstCol">
      <w:rPr>
        <w:b/>
        <w:bCs/>
      </w:rPr>
    </w:tblStylePr>
    <w:tblStylePr w:type="lastCol">
      <w:rPr>
        <w:b/>
        <w:bCs/>
      </w:rPr>
    </w:tblStylePr>
    <w:tblStylePr w:type="band1Vert">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tblStylePr w:type="band1Horz">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style>
  <w:style w:type="table" w:styleId="TableGrid">
    <w:name w:val="Table Grid"/>
    <w:basedOn w:val="TableNormal"/>
    <w:uiPriority w:val="59"/>
    <w:rsid w:val="0052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305D4"/>
    <w:pPr>
      <w:spacing w:after="0" w:line="240" w:lineRule="auto"/>
    </w:pPr>
    <w:rPr>
      <w:color w:val="4A433F" w:themeColor="text1" w:themeShade="BF"/>
    </w:rPr>
    <w:tblPr>
      <w:tblStyleRowBandSize w:val="1"/>
      <w:tblStyleColBandSize w:val="1"/>
      <w:tblInd w:w="0" w:type="dxa"/>
      <w:tblBorders>
        <w:top w:val="single" w:sz="8" w:space="0" w:color="635A54" w:themeColor="text1"/>
        <w:bottom w:val="single" w:sz="8" w:space="0" w:color="635A5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la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5D3" w:themeFill="text1" w:themeFillTint="3F"/>
      </w:tcPr>
    </w:tblStylePr>
    <w:tblStylePr w:type="band1Horz">
      <w:tblPr/>
      <w:tcPr>
        <w:tcBorders>
          <w:left w:val="nil"/>
          <w:right w:val="nil"/>
          <w:insideH w:val="nil"/>
          <w:insideV w:val="nil"/>
        </w:tcBorders>
        <w:shd w:val="clear" w:color="auto" w:fill="D9D5D3" w:themeFill="text1" w:themeFillTint="3F"/>
      </w:tcPr>
    </w:tblStylePr>
  </w:style>
  <w:style w:type="paragraph" w:customStyle="1" w:styleId="Style2">
    <w:name w:val="Style2"/>
    <w:basedOn w:val="Normal"/>
    <w:rsid w:val="003C0B8D"/>
  </w:style>
  <w:style w:type="paragraph" w:customStyle="1" w:styleId="GSKsubheading">
    <w:name w:val="GSK subheading"/>
    <w:basedOn w:val="Heading2"/>
    <w:qFormat/>
    <w:rsid w:val="005921CE"/>
    <w:pPr>
      <w:contextualSpacing/>
    </w:pPr>
  </w:style>
  <w:style w:type="table" w:styleId="LightList-Accent4">
    <w:name w:val="Light List Accent 4"/>
    <w:basedOn w:val="TableNormal"/>
    <w:uiPriority w:val="61"/>
    <w:rsid w:val="00816D4C"/>
    <w:pPr>
      <w:spacing w:after="0" w:line="240" w:lineRule="auto"/>
    </w:pPr>
    <w:tblPr>
      <w:tblStyleRowBandSize w:val="1"/>
      <w:tblStyleColBandSize w:val="1"/>
      <w:tblInd w:w="0" w:type="dxa"/>
      <w:tblBorders>
        <w:top w:val="single" w:sz="8" w:space="0" w:color="00B6C9" w:themeColor="accent4"/>
        <w:left w:val="single" w:sz="8" w:space="0" w:color="00B6C9" w:themeColor="accent4"/>
        <w:bottom w:val="single" w:sz="8" w:space="0" w:color="00B6C9" w:themeColor="accent4"/>
        <w:right w:val="single" w:sz="8" w:space="0" w:color="0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6C9" w:themeFill="accent4"/>
      </w:tcPr>
    </w:tblStylePr>
    <w:tblStylePr w:type="lastRow">
      <w:pPr>
        <w:spacing w:before="0" w:after="0" w:line="240" w:lineRule="auto"/>
      </w:pPr>
      <w:rPr>
        <w:b/>
        <w:bCs/>
      </w:rPr>
      <w:tblPr/>
      <w:tcPr>
        <w:tcBorders>
          <w:top w:val="double" w:sz="6" w:space="0" w:color="00B6C9" w:themeColor="accent4"/>
          <w:left w:val="single" w:sz="8" w:space="0" w:color="00B6C9" w:themeColor="accent4"/>
          <w:bottom w:val="single" w:sz="8" w:space="0" w:color="00B6C9" w:themeColor="accent4"/>
          <w:right w:val="single" w:sz="8" w:space="0" w:color="00B6C9" w:themeColor="accent4"/>
        </w:tcBorders>
      </w:tcPr>
    </w:tblStylePr>
    <w:tblStylePr w:type="firstCol">
      <w:rPr>
        <w:b/>
        <w:bCs/>
      </w:rPr>
    </w:tblStylePr>
    <w:tblStylePr w:type="lastCol">
      <w:rPr>
        <w:b/>
        <w:bCs/>
      </w:rPr>
    </w:tblStylePr>
    <w:tblStylePr w:type="band1Vert">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tblStylePr w:type="band1Horz">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style>
  <w:style w:type="table" w:styleId="LightList-Accent5">
    <w:name w:val="Light List Accent 5"/>
    <w:basedOn w:val="TableNormal"/>
    <w:uiPriority w:val="61"/>
    <w:rsid w:val="00D7482C"/>
    <w:pPr>
      <w:spacing w:after="0" w:line="240" w:lineRule="auto"/>
    </w:pPr>
    <w:tblPr>
      <w:tblStyleRowBandSize w:val="1"/>
      <w:tblStyleColBandSize w:val="1"/>
      <w:tblInd w:w="0" w:type="dxa"/>
      <w:tblBorders>
        <w:top w:val="single" w:sz="8" w:space="0" w:color="BE0077" w:themeColor="accent5"/>
        <w:left w:val="single" w:sz="8" w:space="0" w:color="BE0077" w:themeColor="accent5"/>
        <w:bottom w:val="single" w:sz="8" w:space="0" w:color="BE0077" w:themeColor="accent5"/>
        <w:right w:val="single" w:sz="8" w:space="0" w:color="BE007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0077" w:themeFill="accent5"/>
      </w:tcPr>
    </w:tblStylePr>
    <w:tblStylePr w:type="lastRow">
      <w:pPr>
        <w:spacing w:before="0" w:after="0" w:line="240" w:lineRule="auto"/>
      </w:pPr>
      <w:rPr>
        <w:b/>
        <w:bCs/>
      </w:rPr>
      <w:tblPr/>
      <w:tcPr>
        <w:tcBorders>
          <w:top w:val="double" w:sz="6" w:space="0" w:color="BE0077" w:themeColor="accent5"/>
          <w:left w:val="single" w:sz="8" w:space="0" w:color="BE0077" w:themeColor="accent5"/>
          <w:bottom w:val="single" w:sz="8" w:space="0" w:color="BE0077" w:themeColor="accent5"/>
          <w:right w:val="single" w:sz="8" w:space="0" w:color="BE0077" w:themeColor="accent5"/>
        </w:tcBorders>
      </w:tcPr>
    </w:tblStylePr>
    <w:tblStylePr w:type="firstCol">
      <w:rPr>
        <w:b/>
        <w:bCs/>
      </w:rPr>
    </w:tblStylePr>
    <w:tblStylePr w:type="lastCol">
      <w:rPr>
        <w:b/>
        <w:bCs/>
      </w:rPr>
    </w:tblStylePr>
    <w:tblStylePr w:type="band1Vert">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tblStylePr w:type="band1Horz">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style>
  <w:style w:type="table" w:styleId="LightList-Accent6">
    <w:name w:val="Light List Accent 6"/>
    <w:basedOn w:val="TableNormal"/>
    <w:uiPriority w:val="61"/>
    <w:rsid w:val="00D7482C"/>
    <w:pPr>
      <w:spacing w:after="0" w:line="240" w:lineRule="auto"/>
    </w:pPr>
    <w:tblPr>
      <w:tblStyleRowBandSize w:val="1"/>
      <w:tblStyleColBandSize w:val="1"/>
      <w:tblInd w:w="0" w:type="dxa"/>
      <w:tblBorders>
        <w:insideH w:val="single" w:sz="4" w:space="0" w:color="635A54"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color="635A54" w:themeColor="text1"/>
          <w:insideV w:val="nil"/>
          <w:tl2br w:val="nil"/>
          <w:tr2bl w:val="nil"/>
        </w:tcBorders>
        <w:vAlign w:val="center"/>
      </w:tcPr>
    </w:tblStylePr>
    <w:tblStylePr w:type="band2Horz">
      <w:tblPr/>
      <w:tcPr>
        <w:tcBorders>
          <w:top w:val="nil"/>
          <w:left w:val="nil"/>
          <w:bottom w:val="nil"/>
          <w:right w:val="nil"/>
          <w:insideH w:val="single" w:sz="4" w:space="0" w:color="635A54" w:themeColor="text1"/>
          <w:insideV w:val="nil"/>
          <w:tl2br w:val="nil"/>
          <w:tr2bl w:val="nil"/>
        </w:tcBorders>
      </w:tcPr>
    </w:tblStylePr>
  </w:style>
  <w:style w:type="table" w:styleId="ColorfulShading-Accent6">
    <w:name w:val="Colorful Shading Accent 6"/>
    <w:basedOn w:val="TableNormal"/>
    <w:uiPriority w:val="71"/>
    <w:rsid w:val="005B74F3"/>
    <w:pPr>
      <w:spacing w:after="0" w:line="240" w:lineRule="auto"/>
    </w:pPr>
    <w:tblPr>
      <w:tblStyleRowBandSize w:val="1"/>
      <w:tblStyleColBandSize w:val="1"/>
      <w:tblInd w:w="0" w:type="dxa"/>
      <w:tblBorders>
        <w:top w:val="single" w:sz="24" w:space="0" w:color="BE0077" w:themeColor="accent5"/>
        <w:left w:val="single" w:sz="4" w:space="0" w:color="4A8322" w:themeColor="accent6"/>
        <w:bottom w:val="single" w:sz="4" w:space="0" w:color="4A8322" w:themeColor="accent6"/>
        <w:right w:val="single" w:sz="4" w:space="0" w:color="4A832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sz="24" w:space="0" w:color="BE007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E14" w:themeFill="accent6" w:themeFillShade="99"/>
      </w:tcPr>
    </w:tblStylePr>
    <w:tblStylePr w:type="firstCol">
      <w:rPr>
        <w:color w:val="FFFFFF" w:themeColor="background1"/>
      </w:rPr>
      <w:tblPr/>
      <w:tcPr>
        <w:tcBorders>
          <w:top w:val="nil"/>
          <w:left w:val="nil"/>
          <w:bottom w:val="nil"/>
          <w:right w:val="nil"/>
          <w:insideH w:val="single" w:sz="4" w:space="0" w:color="2C4E14" w:themeColor="accent6" w:themeShade="99"/>
          <w:insideV w:val="nil"/>
        </w:tcBorders>
        <w:shd w:val="clear" w:color="auto" w:fill="2C4E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rPr>
    </w:tblStylePr>
    <w:tblStylePr w:type="nwCell">
      <w:rPr>
        <w:color w:val="635A54" w:themeColor="text1"/>
      </w:rPr>
    </w:tblStylePr>
  </w:style>
  <w:style w:type="table" w:styleId="LightShading-Accent6">
    <w:name w:val="Light Shading Accent 6"/>
    <w:basedOn w:val="TableNormal"/>
    <w:uiPriority w:val="60"/>
    <w:rsid w:val="00D7482C"/>
    <w:pPr>
      <w:spacing w:after="0" w:line="240" w:lineRule="auto"/>
    </w:pPr>
    <w:rPr>
      <w:color w:val="376119" w:themeColor="accent6" w:themeShade="BF"/>
    </w:rPr>
    <w:tblPr>
      <w:tblStyleRowBandSize w:val="1"/>
      <w:tblStyleColBandSize w:val="1"/>
      <w:tblInd w:w="0" w:type="dxa"/>
      <w:tblBorders>
        <w:top w:val="single" w:sz="8" w:space="0" w:color="4A8322" w:themeColor="accent6"/>
        <w:bottom w:val="single" w:sz="8" w:space="0" w:color="4A832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la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character" w:customStyle="1" w:styleId="Heading1Char">
    <w:name w:val="Heading 1 Char"/>
    <w:basedOn w:val="DefaultParagraphFont"/>
    <w:link w:val="Heading1"/>
    <w:uiPriority w:val="9"/>
    <w:rsid w:val="00B01A83"/>
    <w:rPr>
      <w:rFonts w:asciiTheme="majorHAnsi" w:eastAsiaTheme="majorEastAsia" w:hAnsiTheme="majorHAnsi" w:cstheme="majorBidi"/>
      <w:b/>
      <w:bCs/>
      <w:color w:val="FF6600" w:themeColor="background2"/>
      <w:sz w:val="20"/>
      <w:szCs w:val="28"/>
    </w:rPr>
  </w:style>
  <w:style w:type="character" w:customStyle="1" w:styleId="Heading2Char">
    <w:name w:val="Heading 2 Char"/>
    <w:basedOn w:val="DefaultParagraphFont"/>
    <w:link w:val="Heading2"/>
    <w:uiPriority w:val="9"/>
    <w:rsid w:val="00B01A83"/>
    <w:rPr>
      <w:rFonts w:asciiTheme="majorHAnsi" w:eastAsiaTheme="majorEastAsia" w:hAnsiTheme="majorHAnsi" w:cstheme="majorBidi"/>
      <w:b/>
      <w:bCs/>
      <w:color w:val="635A54" w:themeColor="text1"/>
      <w:sz w:val="20"/>
      <w:szCs w:val="26"/>
    </w:rPr>
  </w:style>
  <w:style w:type="character" w:customStyle="1" w:styleId="Heading3Char">
    <w:name w:val="Heading 3 Char"/>
    <w:basedOn w:val="DefaultParagraphFont"/>
    <w:link w:val="Heading3"/>
    <w:uiPriority w:val="9"/>
    <w:rsid w:val="00B01A83"/>
    <w:rPr>
      <w:rFonts w:asciiTheme="majorHAnsi" w:eastAsiaTheme="majorEastAsia" w:hAnsiTheme="majorHAnsi" w:cstheme="majorBidi"/>
      <w:bCs/>
      <w:color w:val="635A54" w:themeColor="text1"/>
      <w:sz w:val="20"/>
    </w:rPr>
  </w:style>
  <w:style w:type="character" w:customStyle="1" w:styleId="Heading4Char">
    <w:name w:val="Heading 4 Char"/>
    <w:basedOn w:val="DefaultParagraphFont"/>
    <w:link w:val="Heading4"/>
    <w:uiPriority w:val="9"/>
    <w:semiHidden/>
    <w:rsid w:val="008277A6"/>
    <w:rPr>
      <w:rFonts w:asciiTheme="majorHAnsi" w:eastAsiaTheme="majorEastAsia" w:hAnsiTheme="majorHAnsi" w:cstheme="majorBidi"/>
      <w:bCs/>
      <w:iCs/>
      <w:color w:val="9A8B7D" w:themeColor="text2"/>
    </w:rPr>
  </w:style>
  <w:style w:type="table" w:styleId="LightList-Accent1">
    <w:name w:val="Light List Accent 1"/>
    <w:basedOn w:val="TableNormal"/>
    <w:uiPriority w:val="61"/>
    <w:rsid w:val="00E91CF1"/>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600" w:themeFill="accent1"/>
      </w:tcPr>
    </w:tblStylePr>
    <w:tblStylePr w:type="lastRow">
      <w:pPr>
        <w:spacing w:before="0" w:after="0" w:line="240" w:lineRule="auto"/>
      </w:pPr>
      <w:rPr>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tcBorders>
      </w:tcPr>
    </w:tblStylePr>
    <w:tblStylePr w:type="firstCol">
      <w:rPr>
        <w:b/>
        <w:bCs/>
      </w:rPr>
    </w:tblStylePr>
    <w:tblStylePr w:type="lastCol">
      <w:rPr>
        <w:b/>
        <w:bCs/>
      </w:r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style>
  <w:style w:type="table" w:styleId="LightGrid-Accent1">
    <w:name w:val="Light Grid Accent 1"/>
    <w:basedOn w:val="TableNormal"/>
    <w:uiPriority w:val="62"/>
    <w:rsid w:val="004B24E2"/>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insideH w:val="single" w:sz="8" w:space="0" w:color="FF6600" w:themeColor="accent1"/>
        <w:insideV w:val="single" w:sz="8" w:space="0" w:color="FF6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18" w:space="0" w:color="FF6600" w:themeColor="accent1"/>
          <w:right w:val="single" w:sz="8" w:space="0" w:color="FF6600" w:themeColor="accent1"/>
          <w:insideH w:val="nil"/>
          <w:insideV w:val="single" w:sz="8" w:space="0" w:color="FF6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insideH w:val="nil"/>
          <w:insideV w:val="single" w:sz="8" w:space="0" w:color="FF6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shd w:val="clear" w:color="auto" w:fill="FFD9C0" w:themeFill="accent1" w:themeFillTint="3F"/>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shd w:val="clear" w:color="auto" w:fill="FFD9C0" w:themeFill="accent1" w:themeFillTint="3F"/>
      </w:tcPr>
    </w:tblStylePr>
    <w:tblStylePr w:type="band2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tcPr>
    </w:tblStylePr>
  </w:style>
  <w:style w:type="table" w:styleId="LightGrid-Accent6">
    <w:name w:val="Light Grid Accent 6"/>
    <w:basedOn w:val="TableNormal"/>
    <w:uiPriority w:val="62"/>
    <w:rsid w:val="00B21522"/>
    <w:pPr>
      <w:spacing w:after="0" w:line="240" w:lineRule="auto"/>
    </w:pPr>
    <w:tblPr>
      <w:tblStyleRowBandSize w:val="1"/>
      <w:tblStyleColBandSize w:val="1"/>
      <w:tblInd w:w="0" w:type="dxa"/>
      <w:tblBorders>
        <w:top w:val="single" w:sz="8" w:space="0" w:color="4A8322" w:themeColor="accent6"/>
        <w:left w:val="single" w:sz="8" w:space="0" w:color="4A8322" w:themeColor="accent6"/>
        <w:bottom w:val="single" w:sz="8" w:space="0" w:color="4A8322" w:themeColor="accent6"/>
        <w:right w:val="single" w:sz="8" w:space="0" w:color="4A8322" w:themeColor="accent6"/>
        <w:insideH w:val="single" w:sz="8" w:space="0" w:color="4A8322" w:themeColor="accent6"/>
        <w:insideV w:val="single" w:sz="8" w:space="0" w:color="4A832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18" w:space="0" w:color="4A8322" w:themeColor="accent6"/>
          <w:right w:val="single" w:sz="8" w:space="0" w:color="4A8322" w:themeColor="accent6"/>
          <w:insideH w:val="nil"/>
          <w:insideV w:val="single" w:sz="8" w:space="0" w:color="4A83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insideH w:val="nil"/>
          <w:insideV w:val="single" w:sz="8" w:space="0" w:color="4A83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tcPr>
    </w:tblStylePr>
    <w:tblStylePr w:type="band1Vert">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shd w:val="clear" w:color="auto" w:fill="CFEDBB" w:themeFill="accent6" w:themeFillTint="3F"/>
      </w:tcPr>
    </w:tblStylePr>
    <w:tblStylePr w:type="band1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shd w:val="clear" w:color="auto" w:fill="CFEDBB" w:themeFill="accent6" w:themeFillTint="3F"/>
      </w:tcPr>
    </w:tblStylePr>
    <w:tblStylePr w:type="band2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tcPr>
    </w:tblStylePr>
  </w:style>
  <w:style w:type="table" w:styleId="LightShading-Accent1">
    <w:name w:val="Light Shading Accent 1"/>
    <w:basedOn w:val="TableNormal"/>
    <w:uiPriority w:val="60"/>
    <w:rsid w:val="006E1914"/>
    <w:pPr>
      <w:spacing w:after="0" w:line="240" w:lineRule="auto"/>
    </w:pPr>
    <w:rPr>
      <w:color w:val="BF4C00" w:themeColor="accent1" w:themeShade="BF"/>
    </w:rPr>
    <w:tblPr>
      <w:tblStyleRowBandSize w:val="1"/>
      <w:tblStyleColBandSize w:val="1"/>
      <w:tblInd w:w="0" w:type="dxa"/>
      <w:tblBorders>
        <w:top w:val="single" w:sz="8" w:space="0" w:color="FF6600" w:themeColor="accent1"/>
        <w:bottom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la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1" w:themeFillTint="3F"/>
      </w:tcPr>
    </w:tblStylePr>
    <w:tblStylePr w:type="band1Horz">
      <w:tblPr/>
      <w:tcPr>
        <w:tcBorders>
          <w:left w:val="nil"/>
          <w:right w:val="nil"/>
          <w:insideH w:val="nil"/>
          <w:insideV w:val="nil"/>
        </w:tcBorders>
        <w:shd w:val="clear" w:color="auto" w:fill="FFD9C0" w:themeFill="accent1" w:themeFillTint="3F"/>
      </w:tcPr>
    </w:tblStylePr>
  </w:style>
  <w:style w:type="paragraph" w:customStyle="1" w:styleId="GSKimagecaption">
    <w:name w:val="GSK image caption"/>
    <w:basedOn w:val="Normal"/>
    <w:qFormat/>
    <w:rsid w:val="00627305"/>
    <w:pPr>
      <w:spacing w:before="100"/>
    </w:pPr>
    <w:rPr>
      <w:color w:val="FF6600" w:themeColor="accent1"/>
      <w:sz w:val="16"/>
    </w:rPr>
  </w:style>
  <w:style w:type="table" w:customStyle="1" w:styleId="GSKtablestyle">
    <w:name w:val="GSK table style"/>
    <w:basedOn w:val="TableGrid"/>
    <w:uiPriority w:val="99"/>
    <w:rsid w:val="00FE550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pPr>
        <w:wordWrap/>
        <w:spacing w:beforeLines="0" w:beforeAutospacing="0" w:afterLines="0" w:afterAutospacing="0" w:line="240" w:lineRule="auto"/>
        <w:jc w:val="left"/>
      </w:pPr>
      <w:rPr>
        <w:rFonts w:ascii="Arial" w:hAnsi="Arial"/>
        <w:b/>
        <w:color w:val="FFFFFF" w:themeColor="background1"/>
        <w:sz w:val="20"/>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6600" w:themeFill="background2"/>
        <w:vAlign w:val="top"/>
      </w:tcPr>
    </w:tblStylePr>
    <w:tblStylePr w:type="band1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H w:val="nil"/>
          <w:insideV w:val="nil"/>
          <w:tl2br w:val="nil"/>
          <w:tr2bl w:val="nil"/>
        </w:tcBorders>
        <w:vAlign w:val="top"/>
      </w:tcPr>
    </w:tblStylePr>
  </w:style>
  <w:style w:type="paragraph" w:customStyle="1" w:styleId="GSKagendaheader">
    <w:name w:val="GSK agenda header"/>
    <w:basedOn w:val="Normal"/>
    <w:rsid w:val="002E6356"/>
    <w:rPr>
      <w:rFonts w:ascii="Arial" w:hAnsi="Arial"/>
      <w:b/>
      <w:color w:val="FF6600" w:themeColor="background2"/>
    </w:rPr>
  </w:style>
  <w:style w:type="character" w:styleId="Hyperlink">
    <w:name w:val="Hyperlink"/>
    <w:basedOn w:val="DefaultParagraphFont"/>
    <w:uiPriority w:val="99"/>
    <w:unhideWhenUsed/>
    <w:rsid w:val="007A351A"/>
    <w:rPr>
      <w:color w:val="FF6600" w:themeColor="hyperlink"/>
      <w:u w:val="single"/>
    </w:rPr>
  </w:style>
  <w:style w:type="paragraph" w:customStyle="1" w:styleId="MainBodycopy">
    <w:name w:val="Main Body copy"/>
    <w:basedOn w:val="BodyText"/>
    <w:link w:val="MainBodycopyChar"/>
    <w:rsid w:val="007A351A"/>
    <w:pPr>
      <w:spacing w:before="60" w:after="12" w:line="220" w:lineRule="exact"/>
    </w:pPr>
    <w:rPr>
      <w:rFonts w:ascii="Arial" w:eastAsia="MS Mincho" w:hAnsi="Arial" w:cs="Times New Roman"/>
      <w:color w:val="000000"/>
      <w:sz w:val="24"/>
      <w:szCs w:val="24"/>
      <w:lang w:eastAsia="ja-JP"/>
    </w:rPr>
  </w:style>
  <w:style w:type="character" w:customStyle="1" w:styleId="MainBodycopyChar">
    <w:name w:val="Main Body copy Char"/>
    <w:link w:val="MainBodycopy"/>
    <w:rsid w:val="007A351A"/>
    <w:rPr>
      <w:rFonts w:ascii="Arial" w:eastAsia="MS Mincho" w:hAnsi="Arial" w:cs="Times New Roman"/>
      <w:color w:val="000000"/>
      <w:sz w:val="24"/>
      <w:szCs w:val="24"/>
      <w:lang w:eastAsia="ja-JP"/>
    </w:rPr>
  </w:style>
  <w:style w:type="paragraph" w:styleId="BodyText">
    <w:name w:val="Body Text"/>
    <w:basedOn w:val="Normal"/>
    <w:link w:val="BodyTextChar"/>
    <w:uiPriority w:val="99"/>
    <w:semiHidden/>
    <w:unhideWhenUsed/>
    <w:rsid w:val="007A351A"/>
    <w:pPr>
      <w:spacing w:after="120"/>
    </w:pPr>
  </w:style>
  <w:style w:type="character" w:customStyle="1" w:styleId="BodyTextChar">
    <w:name w:val="Body Text Char"/>
    <w:basedOn w:val="DefaultParagraphFont"/>
    <w:link w:val="BodyText"/>
    <w:uiPriority w:val="99"/>
    <w:semiHidden/>
    <w:rsid w:val="007A351A"/>
  </w:style>
  <w:style w:type="paragraph" w:customStyle="1" w:styleId="Default">
    <w:name w:val="Default"/>
    <w:basedOn w:val="Normal"/>
    <w:rsid w:val="00C72590"/>
    <w:pPr>
      <w:autoSpaceDE w:val="0"/>
      <w:autoSpaceDN w:val="0"/>
    </w:pPr>
    <w:rPr>
      <w:rFonts w:ascii="Tahoma" w:hAnsi="Tahoma" w:cs="Tahoma"/>
      <w:color w:val="000000"/>
      <w:sz w:val="24"/>
      <w:szCs w:val="24"/>
      <w:lang w:val="en-US"/>
    </w:rPr>
  </w:style>
  <w:style w:type="paragraph" w:styleId="NoSpacing">
    <w:name w:val="No Spacing"/>
    <w:uiPriority w:val="1"/>
    <w:qFormat/>
    <w:rsid w:val="008F4F1A"/>
    <w:pPr>
      <w:spacing w:after="0" w:line="240" w:lineRule="auto"/>
    </w:pPr>
    <w:rPr>
      <w:rFonts w:eastAsiaTheme="minorEastAsia"/>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5A54"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4166"/>
    <w:pPr>
      <w:spacing w:after="0" w:line="240" w:lineRule="auto"/>
    </w:pPr>
  </w:style>
  <w:style w:type="paragraph" w:styleId="Heading1">
    <w:name w:val="heading 1"/>
    <w:basedOn w:val="Normal"/>
    <w:next w:val="Normal"/>
    <w:link w:val="Heading1Char"/>
    <w:uiPriority w:val="9"/>
    <w:rsid w:val="00B01A83"/>
    <w:pPr>
      <w:keepNext/>
      <w:keepLines/>
      <w:outlineLvl w:val="0"/>
    </w:pPr>
    <w:rPr>
      <w:rFonts w:asciiTheme="majorHAnsi" w:eastAsiaTheme="majorEastAsia" w:hAnsiTheme="majorHAnsi" w:cstheme="majorBidi"/>
      <w:b/>
      <w:bCs/>
      <w:color w:val="FF6600" w:themeColor="background2"/>
      <w:szCs w:val="28"/>
    </w:rPr>
  </w:style>
  <w:style w:type="paragraph" w:styleId="Heading2">
    <w:name w:val="heading 2"/>
    <w:basedOn w:val="Normal"/>
    <w:next w:val="Normal"/>
    <w:link w:val="Heading2Char"/>
    <w:uiPriority w:val="9"/>
    <w:unhideWhenUsed/>
    <w:rsid w:val="00B01A83"/>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B01A83"/>
    <w:pPr>
      <w:keepNext/>
      <w:keepLines/>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rsid w:val="008277A6"/>
    <w:pPr>
      <w:keepNext/>
      <w:keepLines/>
      <w:spacing w:before="200"/>
      <w:outlineLvl w:val="3"/>
    </w:pPr>
    <w:rPr>
      <w:rFonts w:asciiTheme="majorHAnsi" w:eastAsiaTheme="majorEastAsia" w:hAnsiTheme="majorHAnsi" w:cstheme="majorBidi"/>
      <w:bCs/>
      <w:iCs/>
      <w:color w:val="9A8B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SK header"/>
    <w:basedOn w:val="Normal"/>
    <w:link w:val="HeaderChar"/>
    <w:unhideWhenUsed/>
    <w:qFormat/>
    <w:rsid w:val="00681F0F"/>
    <w:pPr>
      <w:tabs>
        <w:tab w:val="center" w:pos="4513"/>
        <w:tab w:val="right" w:pos="9026"/>
      </w:tabs>
    </w:pPr>
    <w:rPr>
      <w:b/>
      <w:color w:val="FF6600" w:themeColor="background2"/>
      <w:sz w:val="26"/>
    </w:rPr>
  </w:style>
  <w:style w:type="character" w:customStyle="1" w:styleId="HeaderChar">
    <w:name w:val="Header Char"/>
    <w:aliases w:val="GSK header Char"/>
    <w:basedOn w:val="DefaultParagraphFont"/>
    <w:link w:val="Header"/>
    <w:rsid w:val="00681F0F"/>
    <w:rPr>
      <w:b/>
      <w:color w:val="FF6600" w:themeColor="background2"/>
      <w:sz w:val="26"/>
    </w:rPr>
  </w:style>
  <w:style w:type="paragraph" w:styleId="Footer">
    <w:name w:val="footer"/>
    <w:basedOn w:val="Normal"/>
    <w:link w:val="FooterChar"/>
    <w:uiPriority w:val="99"/>
    <w:unhideWhenUsed/>
    <w:rsid w:val="00F905DA"/>
    <w:pPr>
      <w:tabs>
        <w:tab w:val="center" w:pos="4513"/>
        <w:tab w:val="right" w:pos="9026"/>
      </w:tabs>
    </w:pPr>
  </w:style>
  <w:style w:type="character" w:customStyle="1" w:styleId="FooterChar">
    <w:name w:val="Footer Char"/>
    <w:basedOn w:val="DefaultParagraphFont"/>
    <w:link w:val="Footer"/>
    <w:uiPriority w:val="99"/>
    <w:rsid w:val="00F905DA"/>
  </w:style>
  <w:style w:type="paragraph" w:styleId="BalloonText">
    <w:name w:val="Balloon Text"/>
    <w:basedOn w:val="Normal"/>
    <w:link w:val="BalloonTextChar"/>
    <w:uiPriority w:val="99"/>
    <w:semiHidden/>
    <w:unhideWhenUsed/>
    <w:rsid w:val="003204F1"/>
    <w:rPr>
      <w:rFonts w:ascii="Tahoma" w:hAnsi="Tahoma" w:cs="Tahoma"/>
      <w:sz w:val="16"/>
      <w:szCs w:val="16"/>
    </w:rPr>
  </w:style>
  <w:style w:type="character" w:customStyle="1" w:styleId="BalloonTextChar">
    <w:name w:val="Balloon Text Char"/>
    <w:basedOn w:val="DefaultParagraphFont"/>
    <w:link w:val="BalloonText"/>
    <w:uiPriority w:val="99"/>
    <w:semiHidden/>
    <w:rsid w:val="003204F1"/>
    <w:rPr>
      <w:rFonts w:ascii="Tahoma" w:hAnsi="Tahoma" w:cs="Tahoma"/>
      <w:sz w:val="16"/>
      <w:szCs w:val="16"/>
    </w:rPr>
  </w:style>
  <w:style w:type="paragraph" w:customStyle="1" w:styleId="GSKcovertitle">
    <w:name w:val="GSK cover title"/>
    <w:basedOn w:val="Normal"/>
    <w:qFormat/>
    <w:rsid w:val="008E2C2E"/>
    <w:pPr>
      <w:spacing w:line="640" w:lineRule="exact"/>
    </w:pPr>
    <w:rPr>
      <w:b/>
      <w:color w:val="FF6600" w:themeColor="background2"/>
      <w:sz w:val="64"/>
      <w:szCs w:val="64"/>
    </w:rPr>
  </w:style>
  <w:style w:type="paragraph" w:customStyle="1" w:styleId="GSKdatecover">
    <w:name w:val="GSK date_cover"/>
    <w:basedOn w:val="Normal"/>
    <w:qFormat/>
    <w:rsid w:val="007F3982"/>
    <w:pPr>
      <w:spacing w:line="640" w:lineRule="exact"/>
    </w:pPr>
    <w:rPr>
      <w:b/>
      <w:sz w:val="64"/>
      <w:szCs w:val="64"/>
    </w:rPr>
  </w:style>
  <w:style w:type="paragraph" w:customStyle="1" w:styleId="GSKstrictlyconfidentialcover">
    <w:name w:val="GSK strictly confidential_cover"/>
    <w:basedOn w:val="Normal"/>
    <w:qFormat/>
    <w:rsid w:val="008E2C2E"/>
    <w:pPr>
      <w:spacing w:line="640" w:lineRule="exact"/>
    </w:pPr>
    <w:rPr>
      <w:b/>
      <w:color w:val="9A8B7D" w:themeColor="text2"/>
      <w:sz w:val="64"/>
      <w:szCs w:val="64"/>
    </w:rPr>
  </w:style>
  <w:style w:type="paragraph" w:customStyle="1" w:styleId="GSKdisclaimer">
    <w:name w:val="GSK disclaimer"/>
    <w:basedOn w:val="Normal"/>
    <w:qFormat/>
    <w:rsid w:val="008E2C2E"/>
    <w:rPr>
      <w:color w:val="FF6600" w:themeColor="background2"/>
      <w:sz w:val="24"/>
      <w:szCs w:val="24"/>
    </w:rPr>
  </w:style>
  <w:style w:type="paragraph" w:customStyle="1" w:styleId="GSKfooter">
    <w:name w:val="GSK footer"/>
    <w:basedOn w:val="Footer"/>
    <w:qFormat/>
    <w:rsid w:val="007F3982"/>
    <w:pPr>
      <w:tabs>
        <w:tab w:val="clear" w:pos="4513"/>
        <w:tab w:val="clear" w:pos="9026"/>
        <w:tab w:val="right" w:pos="10206"/>
      </w:tabs>
    </w:pPr>
    <w:rPr>
      <w:noProof/>
      <w:sz w:val="15"/>
      <w:szCs w:val="15"/>
    </w:rPr>
  </w:style>
  <w:style w:type="paragraph" w:customStyle="1" w:styleId="GSKbodytext">
    <w:name w:val="GSK body text"/>
    <w:basedOn w:val="Normal"/>
    <w:qFormat/>
    <w:rsid w:val="0071352E"/>
    <w:pPr>
      <w:contextualSpacing/>
    </w:pPr>
  </w:style>
  <w:style w:type="numbering" w:customStyle="1" w:styleId="Style1">
    <w:name w:val="Style1"/>
    <w:uiPriority w:val="99"/>
    <w:rsid w:val="00737A17"/>
    <w:pPr>
      <w:numPr>
        <w:numId w:val="1"/>
      </w:numPr>
    </w:pPr>
  </w:style>
  <w:style w:type="paragraph" w:styleId="ListParagraph">
    <w:name w:val="List Paragraph"/>
    <w:basedOn w:val="Normal"/>
    <w:uiPriority w:val="34"/>
    <w:rsid w:val="00737A17"/>
    <w:pPr>
      <w:ind w:left="720"/>
      <w:contextualSpacing/>
    </w:pPr>
  </w:style>
  <w:style w:type="numbering" w:customStyle="1" w:styleId="GSKBulletedListstyle">
    <w:name w:val="GSK Bulleted List style"/>
    <w:uiPriority w:val="99"/>
    <w:rsid w:val="00737A17"/>
    <w:pPr>
      <w:numPr>
        <w:numId w:val="3"/>
      </w:numPr>
    </w:pPr>
  </w:style>
  <w:style w:type="paragraph" w:customStyle="1" w:styleId="GSKbullettabforlevels">
    <w:name w:val="GSK bullet_tab for levels"/>
    <w:basedOn w:val="ListParagraph"/>
    <w:qFormat/>
    <w:rsid w:val="008D6497"/>
    <w:pPr>
      <w:numPr>
        <w:numId w:val="18"/>
      </w:numPr>
      <w:spacing w:after="60"/>
    </w:pPr>
  </w:style>
  <w:style w:type="paragraph" w:customStyle="1" w:styleId="Addressdetails">
    <w:name w:val="Address details"/>
    <w:basedOn w:val="Normal"/>
    <w:uiPriority w:val="99"/>
    <w:rsid w:val="00484B63"/>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GSKheading">
    <w:name w:val="GSK heading"/>
    <w:basedOn w:val="Heading1"/>
    <w:qFormat/>
    <w:rsid w:val="005921CE"/>
  </w:style>
  <w:style w:type="table" w:styleId="LightList">
    <w:name w:val="Light List"/>
    <w:basedOn w:val="TableNormal"/>
    <w:uiPriority w:val="61"/>
    <w:rsid w:val="00A305D4"/>
    <w:pPr>
      <w:spacing w:after="0" w:line="240" w:lineRule="auto"/>
    </w:pPr>
    <w:tblPr>
      <w:tblStyleRowBandSize w:val="1"/>
      <w:tblStyleColBandSize w:val="1"/>
      <w:tblInd w:w="0" w:type="dxa"/>
      <w:tblBorders>
        <w:top w:val="single" w:sz="4" w:space="0" w:color="FF6600" w:themeColor="background2"/>
        <w:left w:val="single" w:sz="4" w:space="0" w:color="FF6600" w:themeColor="background2"/>
        <w:bottom w:val="single" w:sz="4" w:space="0" w:color="FF6600" w:themeColor="background2"/>
        <w:right w:val="single" w:sz="4" w:space="0" w:color="FF6600" w:themeColor="background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5A54" w:themeFill="text1"/>
      </w:tcPr>
    </w:tblStylePr>
    <w:tblStylePr w:type="lastRow">
      <w:pPr>
        <w:spacing w:before="0" w:after="0" w:line="240" w:lineRule="auto"/>
      </w:pPr>
      <w:rPr>
        <w:b/>
        <w:bCs/>
      </w:rPr>
      <w:tblPr/>
      <w:tcPr>
        <w:tcBorders>
          <w:top w:val="double" w:sz="6" w:space="0" w:color="635A54" w:themeColor="text1"/>
          <w:left w:val="single" w:sz="8" w:space="0" w:color="635A54" w:themeColor="text1"/>
          <w:bottom w:val="single" w:sz="8" w:space="0" w:color="635A54" w:themeColor="text1"/>
          <w:right w:val="single" w:sz="8" w:space="0" w:color="635A54" w:themeColor="text1"/>
        </w:tcBorders>
      </w:tcPr>
    </w:tblStylePr>
    <w:tblStylePr w:type="firstCol">
      <w:rPr>
        <w:b/>
        <w:bCs/>
      </w:rPr>
    </w:tblStylePr>
    <w:tblStylePr w:type="lastCol">
      <w:rPr>
        <w:b/>
        <w:bCs/>
      </w:rPr>
    </w:tblStylePr>
    <w:tblStylePr w:type="band1Vert">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tblStylePr w:type="band1Horz">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style>
  <w:style w:type="table" w:styleId="TableGrid">
    <w:name w:val="Table Grid"/>
    <w:basedOn w:val="TableNormal"/>
    <w:uiPriority w:val="59"/>
    <w:rsid w:val="0052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305D4"/>
    <w:pPr>
      <w:spacing w:after="0" w:line="240" w:lineRule="auto"/>
    </w:pPr>
    <w:rPr>
      <w:color w:val="4A433F" w:themeColor="text1" w:themeShade="BF"/>
    </w:rPr>
    <w:tblPr>
      <w:tblStyleRowBandSize w:val="1"/>
      <w:tblStyleColBandSize w:val="1"/>
      <w:tblInd w:w="0" w:type="dxa"/>
      <w:tblBorders>
        <w:top w:val="single" w:sz="8" w:space="0" w:color="635A54" w:themeColor="text1"/>
        <w:bottom w:val="single" w:sz="8" w:space="0" w:color="635A5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la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5D3" w:themeFill="text1" w:themeFillTint="3F"/>
      </w:tcPr>
    </w:tblStylePr>
    <w:tblStylePr w:type="band1Horz">
      <w:tblPr/>
      <w:tcPr>
        <w:tcBorders>
          <w:left w:val="nil"/>
          <w:right w:val="nil"/>
          <w:insideH w:val="nil"/>
          <w:insideV w:val="nil"/>
        </w:tcBorders>
        <w:shd w:val="clear" w:color="auto" w:fill="D9D5D3" w:themeFill="text1" w:themeFillTint="3F"/>
      </w:tcPr>
    </w:tblStylePr>
  </w:style>
  <w:style w:type="paragraph" w:customStyle="1" w:styleId="Style2">
    <w:name w:val="Style2"/>
    <w:basedOn w:val="Normal"/>
    <w:rsid w:val="003C0B8D"/>
  </w:style>
  <w:style w:type="paragraph" w:customStyle="1" w:styleId="GSKsubheading">
    <w:name w:val="GSK subheading"/>
    <w:basedOn w:val="Heading2"/>
    <w:qFormat/>
    <w:rsid w:val="005921CE"/>
    <w:pPr>
      <w:contextualSpacing/>
    </w:pPr>
  </w:style>
  <w:style w:type="table" w:styleId="LightList-Accent4">
    <w:name w:val="Light List Accent 4"/>
    <w:basedOn w:val="TableNormal"/>
    <w:uiPriority w:val="61"/>
    <w:rsid w:val="00816D4C"/>
    <w:pPr>
      <w:spacing w:after="0" w:line="240" w:lineRule="auto"/>
    </w:pPr>
    <w:tblPr>
      <w:tblStyleRowBandSize w:val="1"/>
      <w:tblStyleColBandSize w:val="1"/>
      <w:tblInd w:w="0" w:type="dxa"/>
      <w:tblBorders>
        <w:top w:val="single" w:sz="8" w:space="0" w:color="00B6C9" w:themeColor="accent4"/>
        <w:left w:val="single" w:sz="8" w:space="0" w:color="00B6C9" w:themeColor="accent4"/>
        <w:bottom w:val="single" w:sz="8" w:space="0" w:color="00B6C9" w:themeColor="accent4"/>
        <w:right w:val="single" w:sz="8" w:space="0" w:color="0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6C9" w:themeFill="accent4"/>
      </w:tcPr>
    </w:tblStylePr>
    <w:tblStylePr w:type="lastRow">
      <w:pPr>
        <w:spacing w:before="0" w:after="0" w:line="240" w:lineRule="auto"/>
      </w:pPr>
      <w:rPr>
        <w:b/>
        <w:bCs/>
      </w:rPr>
      <w:tblPr/>
      <w:tcPr>
        <w:tcBorders>
          <w:top w:val="double" w:sz="6" w:space="0" w:color="00B6C9" w:themeColor="accent4"/>
          <w:left w:val="single" w:sz="8" w:space="0" w:color="00B6C9" w:themeColor="accent4"/>
          <w:bottom w:val="single" w:sz="8" w:space="0" w:color="00B6C9" w:themeColor="accent4"/>
          <w:right w:val="single" w:sz="8" w:space="0" w:color="00B6C9" w:themeColor="accent4"/>
        </w:tcBorders>
      </w:tcPr>
    </w:tblStylePr>
    <w:tblStylePr w:type="firstCol">
      <w:rPr>
        <w:b/>
        <w:bCs/>
      </w:rPr>
    </w:tblStylePr>
    <w:tblStylePr w:type="lastCol">
      <w:rPr>
        <w:b/>
        <w:bCs/>
      </w:rPr>
    </w:tblStylePr>
    <w:tblStylePr w:type="band1Vert">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tblStylePr w:type="band1Horz">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style>
  <w:style w:type="table" w:styleId="LightList-Accent5">
    <w:name w:val="Light List Accent 5"/>
    <w:basedOn w:val="TableNormal"/>
    <w:uiPriority w:val="61"/>
    <w:rsid w:val="00D7482C"/>
    <w:pPr>
      <w:spacing w:after="0" w:line="240" w:lineRule="auto"/>
    </w:pPr>
    <w:tblPr>
      <w:tblStyleRowBandSize w:val="1"/>
      <w:tblStyleColBandSize w:val="1"/>
      <w:tblInd w:w="0" w:type="dxa"/>
      <w:tblBorders>
        <w:top w:val="single" w:sz="8" w:space="0" w:color="BE0077" w:themeColor="accent5"/>
        <w:left w:val="single" w:sz="8" w:space="0" w:color="BE0077" w:themeColor="accent5"/>
        <w:bottom w:val="single" w:sz="8" w:space="0" w:color="BE0077" w:themeColor="accent5"/>
        <w:right w:val="single" w:sz="8" w:space="0" w:color="BE007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0077" w:themeFill="accent5"/>
      </w:tcPr>
    </w:tblStylePr>
    <w:tblStylePr w:type="lastRow">
      <w:pPr>
        <w:spacing w:before="0" w:after="0" w:line="240" w:lineRule="auto"/>
      </w:pPr>
      <w:rPr>
        <w:b/>
        <w:bCs/>
      </w:rPr>
      <w:tblPr/>
      <w:tcPr>
        <w:tcBorders>
          <w:top w:val="double" w:sz="6" w:space="0" w:color="BE0077" w:themeColor="accent5"/>
          <w:left w:val="single" w:sz="8" w:space="0" w:color="BE0077" w:themeColor="accent5"/>
          <w:bottom w:val="single" w:sz="8" w:space="0" w:color="BE0077" w:themeColor="accent5"/>
          <w:right w:val="single" w:sz="8" w:space="0" w:color="BE0077" w:themeColor="accent5"/>
        </w:tcBorders>
      </w:tcPr>
    </w:tblStylePr>
    <w:tblStylePr w:type="firstCol">
      <w:rPr>
        <w:b/>
        <w:bCs/>
      </w:rPr>
    </w:tblStylePr>
    <w:tblStylePr w:type="lastCol">
      <w:rPr>
        <w:b/>
        <w:bCs/>
      </w:rPr>
    </w:tblStylePr>
    <w:tblStylePr w:type="band1Vert">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tblStylePr w:type="band1Horz">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style>
  <w:style w:type="table" w:styleId="LightList-Accent6">
    <w:name w:val="Light List Accent 6"/>
    <w:basedOn w:val="TableNormal"/>
    <w:uiPriority w:val="61"/>
    <w:rsid w:val="00D7482C"/>
    <w:pPr>
      <w:spacing w:after="0" w:line="240" w:lineRule="auto"/>
    </w:pPr>
    <w:tblPr>
      <w:tblStyleRowBandSize w:val="1"/>
      <w:tblStyleColBandSize w:val="1"/>
      <w:tblInd w:w="0" w:type="dxa"/>
      <w:tblBorders>
        <w:insideH w:val="single" w:sz="4" w:space="0" w:color="635A54"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color="635A54" w:themeColor="text1"/>
          <w:insideV w:val="nil"/>
          <w:tl2br w:val="nil"/>
          <w:tr2bl w:val="nil"/>
        </w:tcBorders>
        <w:vAlign w:val="center"/>
      </w:tcPr>
    </w:tblStylePr>
    <w:tblStylePr w:type="band2Horz">
      <w:tblPr/>
      <w:tcPr>
        <w:tcBorders>
          <w:top w:val="nil"/>
          <w:left w:val="nil"/>
          <w:bottom w:val="nil"/>
          <w:right w:val="nil"/>
          <w:insideH w:val="single" w:sz="4" w:space="0" w:color="635A54" w:themeColor="text1"/>
          <w:insideV w:val="nil"/>
          <w:tl2br w:val="nil"/>
          <w:tr2bl w:val="nil"/>
        </w:tcBorders>
      </w:tcPr>
    </w:tblStylePr>
  </w:style>
  <w:style w:type="table" w:styleId="ColorfulShading-Accent6">
    <w:name w:val="Colorful Shading Accent 6"/>
    <w:basedOn w:val="TableNormal"/>
    <w:uiPriority w:val="71"/>
    <w:rsid w:val="005B74F3"/>
    <w:pPr>
      <w:spacing w:after="0" w:line="240" w:lineRule="auto"/>
    </w:pPr>
    <w:tblPr>
      <w:tblStyleRowBandSize w:val="1"/>
      <w:tblStyleColBandSize w:val="1"/>
      <w:tblInd w:w="0" w:type="dxa"/>
      <w:tblBorders>
        <w:top w:val="single" w:sz="24" w:space="0" w:color="BE0077" w:themeColor="accent5"/>
        <w:left w:val="single" w:sz="4" w:space="0" w:color="4A8322" w:themeColor="accent6"/>
        <w:bottom w:val="single" w:sz="4" w:space="0" w:color="4A8322" w:themeColor="accent6"/>
        <w:right w:val="single" w:sz="4" w:space="0" w:color="4A832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sz="24" w:space="0" w:color="BE007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E14" w:themeFill="accent6" w:themeFillShade="99"/>
      </w:tcPr>
    </w:tblStylePr>
    <w:tblStylePr w:type="firstCol">
      <w:rPr>
        <w:color w:val="FFFFFF" w:themeColor="background1"/>
      </w:rPr>
      <w:tblPr/>
      <w:tcPr>
        <w:tcBorders>
          <w:top w:val="nil"/>
          <w:left w:val="nil"/>
          <w:bottom w:val="nil"/>
          <w:right w:val="nil"/>
          <w:insideH w:val="single" w:sz="4" w:space="0" w:color="2C4E14" w:themeColor="accent6" w:themeShade="99"/>
          <w:insideV w:val="nil"/>
        </w:tcBorders>
        <w:shd w:val="clear" w:color="auto" w:fill="2C4E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rPr>
    </w:tblStylePr>
    <w:tblStylePr w:type="nwCell">
      <w:rPr>
        <w:color w:val="635A54" w:themeColor="text1"/>
      </w:rPr>
    </w:tblStylePr>
  </w:style>
  <w:style w:type="table" w:styleId="LightShading-Accent6">
    <w:name w:val="Light Shading Accent 6"/>
    <w:basedOn w:val="TableNormal"/>
    <w:uiPriority w:val="60"/>
    <w:rsid w:val="00D7482C"/>
    <w:pPr>
      <w:spacing w:after="0" w:line="240" w:lineRule="auto"/>
    </w:pPr>
    <w:rPr>
      <w:color w:val="376119" w:themeColor="accent6" w:themeShade="BF"/>
    </w:rPr>
    <w:tblPr>
      <w:tblStyleRowBandSize w:val="1"/>
      <w:tblStyleColBandSize w:val="1"/>
      <w:tblInd w:w="0" w:type="dxa"/>
      <w:tblBorders>
        <w:top w:val="single" w:sz="8" w:space="0" w:color="4A8322" w:themeColor="accent6"/>
        <w:bottom w:val="single" w:sz="8" w:space="0" w:color="4A832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la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character" w:customStyle="1" w:styleId="Heading1Char">
    <w:name w:val="Heading 1 Char"/>
    <w:basedOn w:val="DefaultParagraphFont"/>
    <w:link w:val="Heading1"/>
    <w:uiPriority w:val="9"/>
    <w:rsid w:val="00B01A83"/>
    <w:rPr>
      <w:rFonts w:asciiTheme="majorHAnsi" w:eastAsiaTheme="majorEastAsia" w:hAnsiTheme="majorHAnsi" w:cstheme="majorBidi"/>
      <w:b/>
      <w:bCs/>
      <w:color w:val="FF6600" w:themeColor="background2"/>
      <w:sz w:val="20"/>
      <w:szCs w:val="28"/>
    </w:rPr>
  </w:style>
  <w:style w:type="character" w:customStyle="1" w:styleId="Heading2Char">
    <w:name w:val="Heading 2 Char"/>
    <w:basedOn w:val="DefaultParagraphFont"/>
    <w:link w:val="Heading2"/>
    <w:uiPriority w:val="9"/>
    <w:rsid w:val="00B01A83"/>
    <w:rPr>
      <w:rFonts w:asciiTheme="majorHAnsi" w:eastAsiaTheme="majorEastAsia" w:hAnsiTheme="majorHAnsi" w:cstheme="majorBidi"/>
      <w:b/>
      <w:bCs/>
      <w:color w:val="635A54" w:themeColor="text1"/>
      <w:sz w:val="20"/>
      <w:szCs w:val="26"/>
    </w:rPr>
  </w:style>
  <w:style w:type="character" w:customStyle="1" w:styleId="Heading3Char">
    <w:name w:val="Heading 3 Char"/>
    <w:basedOn w:val="DefaultParagraphFont"/>
    <w:link w:val="Heading3"/>
    <w:uiPriority w:val="9"/>
    <w:rsid w:val="00B01A83"/>
    <w:rPr>
      <w:rFonts w:asciiTheme="majorHAnsi" w:eastAsiaTheme="majorEastAsia" w:hAnsiTheme="majorHAnsi" w:cstheme="majorBidi"/>
      <w:bCs/>
      <w:color w:val="635A54" w:themeColor="text1"/>
      <w:sz w:val="20"/>
    </w:rPr>
  </w:style>
  <w:style w:type="character" w:customStyle="1" w:styleId="Heading4Char">
    <w:name w:val="Heading 4 Char"/>
    <w:basedOn w:val="DefaultParagraphFont"/>
    <w:link w:val="Heading4"/>
    <w:uiPriority w:val="9"/>
    <w:semiHidden/>
    <w:rsid w:val="008277A6"/>
    <w:rPr>
      <w:rFonts w:asciiTheme="majorHAnsi" w:eastAsiaTheme="majorEastAsia" w:hAnsiTheme="majorHAnsi" w:cstheme="majorBidi"/>
      <w:bCs/>
      <w:iCs/>
      <w:color w:val="9A8B7D" w:themeColor="text2"/>
    </w:rPr>
  </w:style>
  <w:style w:type="table" w:styleId="LightList-Accent1">
    <w:name w:val="Light List Accent 1"/>
    <w:basedOn w:val="TableNormal"/>
    <w:uiPriority w:val="61"/>
    <w:rsid w:val="00E91CF1"/>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600" w:themeFill="accent1"/>
      </w:tcPr>
    </w:tblStylePr>
    <w:tblStylePr w:type="lastRow">
      <w:pPr>
        <w:spacing w:before="0" w:after="0" w:line="240" w:lineRule="auto"/>
      </w:pPr>
      <w:rPr>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tcBorders>
      </w:tcPr>
    </w:tblStylePr>
    <w:tblStylePr w:type="firstCol">
      <w:rPr>
        <w:b/>
        <w:bCs/>
      </w:rPr>
    </w:tblStylePr>
    <w:tblStylePr w:type="lastCol">
      <w:rPr>
        <w:b/>
        <w:bCs/>
      </w:r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style>
  <w:style w:type="table" w:styleId="LightGrid-Accent1">
    <w:name w:val="Light Grid Accent 1"/>
    <w:basedOn w:val="TableNormal"/>
    <w:uiPriority w:val="62"/>
    <w:rsid w:val="004B24E2"/>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insideH w:val="single" w:sz="8" w:space="0" w:color="FF6600" w:themeColor="accent1"/>
        <w:insideV w:val="single" w:sz="8" w:space="0" w:color="FF6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18" w:space="0" w:color="FF6600" w:themeColor="accent1"/>
          <w:right w:val="single" w:sz="8" w:space="0" w:color="FF6600" w:themeColor="accent1"/>
          <w:insideH w:val="nil"/>
          <w:insideV w:val="single" w:sz="8" w:space="0" w:color="FF6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insideH w:val="nil"/>
          <w:insideV w:val="single" w:sz="8" w:space="0" w:color="FF6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shd w:val="clear" w:color="auto" w:fill="FFD9C0" w:themeFill="accent1" w:themeFillTint="3F"/>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shd w:val="clear" w:color="auto" w:fill="FFD9C0" w:themeFill="accent1" w:themeFillTint="3F"/>
      </w:tcPr>
    </w:tblStylePr>
    <w:tblStylePr w:type="band2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tcPr>
    </w:tblStylePr>
  </w:style>
  <w:style w:type="table" w:styleId="LightGrid-Accent6">
    <w:name w:val="Light Grid Accent 6"/>
    <w:basedOn w:val="TableNormal"/>
    <w:uiPriority w:val="62"/>
    <w:rsid w:val="00B21522"/>
    <w:pPr>
      <w:spacing w:after="0" w:line="240" w:lineRule="auto"/>
    </w:pPr>
    <w:tblPr>
      <w:tblStyleRowBandSize w:val="1"/>
      <w:tblStyleColBandSize w:val="1"/>
      <w:tblInd w:w="0" w:type="dxa"/>
      <w:tblBorders>
        <w:top w:val="single" w:sz="8" w:space="0" w:color="4A8322" w:themeColor="accent6"/>
        <w:left w:val="single" w:sz="8" w:space="0" w:color="4A8322" w:themeColor="accent6"/>
        <w:bottom w:val="single" w:sz="8" w:space="0" w:color="4A8322" w:themeColor="accent6"/>
        <w:right w:val="single" w:sz="8" w:space="0" w:color="4A8322" w:themeColor="accent6"/>
        <w:insideH w:val="single" w:sz="8" w:space="0" w:color="4A8322" w:themeColor="accent6"/>
        <w:insideV w:val="single" w:sz="8" w:space="0" w:color="4A832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18" w:space="0" w:color="4A8322" w:themeColor="accent6"/>
          <w:right w:val="single" w:sz="8" w:space="0" w:color="4A8322" w:themeColor="accent6"/>
          <w:insideH w:val="nil"/>
          <w:insideV w:val="single" w:sz="8" w:space="0" w:color="4A83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insideH w:val="nil"/>
          <w:insideV w:val="single" w:sz="8" w:space="0" w:color="4A83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tcPr>
    </w:tblStylePr>
    <w:tblStylePr w:type="band1Vert">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shd w:val="clear" w:color="auto" w:fill="CFEDBB" w:themeFill="accent6" w:themeFillTint="3F"/>
      </w:tcPr>
    </w:tblStylePr>
    <w:tblStylePr w:type="band1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shd w:val="clear" w:color="auto" w:fill="CFEDBB" w:themeFill="accent6" w:themeFillTint="3F"/>
      </w:tcPr>
    </w:tblStylePr>
    <w:tblStylePr w:type="band2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tcPr>
    </w:tblStylePr>
  </w:style>
  <w:style w:type="table" w:styleId="LightShading-Accent1">
    <w:name w:val="Light Shading Accent 1"/>
    <w:basedOn w:val="TableNormal"/>
    <w:uiPriority w:val="60"/>
    <w:rsid w:val="006E1914"/>
    <w:pPr>
      <w:spacing w:after="0" w:line="240" w:lineRule="auto"/>
    </w:pPr>
    <w:rPr>
      <w:color w:val="BF4C00" w:themeColor="accent1" w:themeShade="BF"/>
    </w:rPr>
    <w:tblPr>
      <w:tblStyleRowBandSize w:val="1"/>
      <w:tblStyleColBandSize w:val="1"/>
      <w:tblInd w:w="0" w:type="dxa"/>
      <w:tblBorders>
        <w:top w:val="single" w:sz="8" w:space="0" w:color="FF6600" w:themeColor="accent1"/>
        <w:bottom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la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1" w:themeFillTint="3F"/>
      </w:tcPr>
    </w:tblStylePr>
    <w:tblStylePr w:type="band1Horz">
      <w:tblPr/>
      <w:tcPr>
        <w:tcBorders>
          <w:left w:val="nil"/>
          <w:right w:val="nil"/>
          <w:insideH w:val="nil"/>
          <w:insideV w:val="nil"/>
        </w:tcBorders>
        <w:shd w:val="clear" w:color="auto" w:fill="FFD9C0" w:themeFill="accent1" w:themeFillTint="3F"/>
      </w:tcPr>
    </w:tblStylePr>
  </w:style>
  <w:style w:type="paragraph" w:customStyle="1" w:styleId="GSKimagecaption">
    <w:name w:val="GSK image caption"/>
    <w:basedOn w:val="Normal"/>
    <w:qFormat/>
    <w:rsid w:val="00627305"/>
    <w:pPr>
      <w:spacing w:before="100"/>
    </w:pPr>
    <w:rPr>
      <w:color w:val="FF6600" w:themeColor="accent1"/>
      <w:sz w:val="16"/>
    </w:rPr>
  </w:style>
  <w:style w:type="table" w:customStyle="1" w:styleId="GSKtablestyle">
    <w:name w:val="GSK table style"/>
    <w:basedOn w:val="TableGrid"/>
    <w:uiPriority w:val="99"/>
    <w:rsid w:val="00FE550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pPr>
        <w:wordWrap/>
        <w:spacing w:beforeLines="0" w:before="20" w:beforeAutospacing="0" w:afterLines="0" w:after="20" w:afterAutospacing="0" w:line="240" w:lineRule="auto"/>
        <w:jc w:val="left"/>
      </w:pPr>
      <w:rPr>
        <w:rFonts w:ascii="Arial" w:hAnsi="Arial"/>
        <w:b/>
        <w:color w:val="FFFFFF" w:themeColor="background1"/>
        <w:sz w:val="20"/>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6600" w:themeFill="background2"/>
        <w:vAlign w:val="top"/>
      </w:tcPr>
    </w:tblStylePr>
    <w:tblStylePr w:type="band1Horz">
      <w:pPr>
        <w:wordWrap/>
        <w:spacing w:beforeLines="0" w:before="20" w:beforeAutospacing="0" w:afterLines="0" w:after="2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H w:val="nil"/>
          <w:insideV w:val="nil"/>
          <w:tl2br w:val="nil"/>
          <w:tr2bl w:val="nil"/>
        </w:tcBorders>
        <w:vAlign w:val="top"/>
      </w:tcPr>
    </w:tblStylePr>
  </w:style>
  <w:style w:type="paragraph" w:customStyle="1" w:styleId="GSKagendaheader">
    <w:name w:val="GSK agenda header"/>
    <w:basedOn w:val="Normal"/>
    <w:rsid w:val="002E6356"/>
    <w:rPr>
      <w:rFonts w:ascii="Arial" w:hAnsi="Arial"/>
      <w:b/>
      <w:color w:val="FF6600" w:themeColor="background2"/>
    </w:rPr>
  </w:style>
</w:styles>
</file>

<file path=word/webSettings.xml><?xml version="1.0" encoding="utf-8"?>
<w:webSettings xmlns:r="http://schemas.openxmlformats.org/officeDocument/2006/relationships" xmlns:w="http://schemas.openxmlformats.org/wordprocessingml/2006/main">
  <w:divs>
    <w:div w:id="222300299">
      <w:bodyDiv w:val="1"/>
      <w:marLeft w:val="0"/>
      <w:marRight w:val="0"/>
      <w:marTop w:val="0"/>
      <w:marBottom w:val="0"/>
      <w:divBdr>
        <w:top w:val="none" w:sz="0" w:space="0" w:color="auto"/>
        <w:left w:val="none" w:sz="0" w:space="0" w:color="auto"/>
        <w:bottom w:val="none" w:sz="0" w:space="0" w:color="auto"/>
        <w:right w:val="none" w:sz="0" w:space="0" w:color="auto"/>
      </w:divBdr>
    </w:div>
    <w:div w:id="1263293640">
      <w:bodyDiv w:val="1"/>
      <w:marLeft w:val="0"/>
      <w:marRight w:val="0"/>
      <w:marTop w:val="0"/>
      <w:marBottom w:val="0"/>
      <w:divBdr>
        <w:top w:val="none" w:sz="0" w:space="0" w:color="auto"/>
        <w:left w:val="none" w:sz="0" w:space="0" w:color="auto"/>
        <w:bottom w:val="none" w:sz="0" w:space="0" w:color="auto"/>
        <w:right w:val="none" w:sz="0" w:space="0" w:color="auto"/>
      </w:divBdr>
    </w:div>
    <w:div w:id="17738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ll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borah.g.bolding@gsk.com" TargetMode="External"/><Relationship Id="rId4" Type="http://schemas.openxmlformats.org/officeDocument/2006/relationships/settings" Target="settings.xml"/><Relationship Id="rId9" Type="http://schemas.openxmlformats.org/officeDocument/2006/relationships/hyperlink" Target="http://www.myalli.com"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SK Colour palette">
      <a:dk1>
        <a:srgbClr val="635A54"/>
      </a:dk1>
      <a:lt1>
        <a:srgbClr val="FFFFFF"/>
      </a:lt1>
      <a:dk2>
        <a:srgbClr val="9A8B7D"/>
      </a:dk2>
      <a:lt2>
        <a:srgbClr val="FF6600"/>
      </a:lt2>
      <a:accent1>
        <a:srgbClr val="FF6600"/>
      </a:accent1>
      <a:accent2>
        <a:srgbClr val="635A54"/>
      </a:accent2>
      <a:accent3>
        <a:srgbClr val="9A8B7D"/>
      </a:accent3>
      <a:accent4>
        <a:srgbClr val="00B6C9"/>
      </a:accent4>
      <a:accent5>
        <a:srgbClr val="BE0077"/>
      </a:accent5>
      <a:accent6>
        <a:srgbClr val="4A8322"/>
      </a:accent6>
      <a:hlink>
        <a:srgbClr val="FF6600"/>
      </a:hlink>
      <a:folHlink>
        <a:srgbClr val="9A8B7D"/>
      </a:folHlink>
    </a:clrScheme>
    <a:fontScheme name="GS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6EFA-F36A-4A36-80AC-CD3BCDB9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dc:creator>
  <cp:lastModifiedBy>dgb95500</cp:lastModifiedBy>
  <cp:revision>2</cp:revision>
  <cp:lastPrinted>2014-03-26T23:37:00Z</cp:lastPrinted>
  <dcterms:created xsi:type="dcterms:W3CDTF">2014-03-27T12:04:00Z</dcterms:created>
  <dcterms:modified xsi:type="dcterms:W3CDTF">2014-03-27T12:04:00Z</dcterms:modified>
</cp:coreProperties>
</file>